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-756"/>
        <w:tblW w:w="0" w:type="auto"/>
        <w:tblLook w:val="04A0" w:firstRow="1" w:lastRow="0" w:firstColumn="1" w:lastColumn="0" w:noHBand="0" w:noVBand="1"/>
      </w:tblPr>
      <w:tblGrid>
        <w:gridCol w:w="2006"/>
        <w:gridCol w:w="1991"/>
        <w:gridCol w:w="1989"/>
        <w:gridCol w:w="1989"/>
        <w:gridCol w:w="1989"/>
        <w:gridCol w:w="1992"/>
        <w:gridCol w:w="1992"/>
      </w:tblGrid>
      <w:tr w:rsidR="00821288" w14:paraId="3FE17F3E" w14:textId="77777777" w:rsidTr="00B53C68">
        <w:tc>
          <w:tcPr>
            <w:tcW w:w="14174" w:type="dxa"/>
            <w:gridSpan w:val="7"/>
          </w:tcPr>
          <w:p w14:paraId="5CE1074A" w14:textId="77777777" w:rsidR="00821288" w:rsidRPr="0018029C" w:rsidRDefault="00821288" w:rsidP="00B53C68">
            <w:pPr>
              <w:jc w:val="center"/>
              <w:rPr>
                <w:b/>
                <w:sz w:val="28"/>
                <w:szCs w:val="28"/>
              </w:rPr>
            </w:pPr>
            <w:bookmarkStart w:id="0" w:name="_Hlk65249944"/>
            <w:r w:rsidRPr="0018029C">
              <w:rPr>
                <w:b/>
                <w:sz w:val="28"/>
                <w:szCs w:val="28"/>
              </w:rPr>
              <w:t xml:space="preserve">ASSESSMENT CRITERIA </w:t>
            </w:r>
            <w:r w:rsidR="0018029C" w:rsidRPr="0018029C">
              <w:rPr>
                <w:b/>
                <w:sz w:val="28"/>
                <w:szCs w:val="28"/>
              </w:rPr>
              <w:t>1</w:t>
            </w:r>
            <w:r w:rsidRPr="0018029C">
              <w:rPr>
                <w:b/>
                <w:sz w:val="28"/>
                <w:szCs w:val="28"/>
              </w:rPr>
              <w:t xml:space="preserve">- </w:t>
            </w:r>
            <w:r w:rsidR="0018029C" w:rsidRPr="0018029C">
              <w:rPr>
                <w:rFonts w:cs="Arial"/>
                <w:b/>
                <w:sz w:val="28"/>
                <w:szCs w:val="28"/>
              </w:rPr>
              <w:t>Cultural Relevance</w:t>
            </w:r>
            <w:r w:rsidR="000F15F1">
              <w:rPr>
                <w:rFonts w:cs="Arial"/>
                <w:b/>
                <w:sz w:val="28"/>
                <w:szCs w:val="28"/>
              </w:rPr>
              <w:t xml:space="preserve"> (40% Weighting)</w:t>
            </w:r>
          </w:p>
        </w:tc>
      </w:tr>
      <w:tr w:rsidR="0018029C" w14:paraId="212AB6FE" w14:textId="77777777" w:rsidTr="00B53C68">
        <w:tc>
          <w:tcPr>
            <w:tcW w:w="14174" w:type="dxa"/>
            <w:gridSpan w:val="7"/>
          </w:tcPr>
          <w:p w14:paraId="48DB53CD" w14:textId="77777777" w:rsidR="0018029C" w:rsidRPr="0018029C" w:rsidRDefault="00DF705D" w:rsidP="00B53C68">
            <w:pPr>
              <w:rPr>
                <w:b/>
              </w:rPr>
            </w:pPr>
            <w:r w:rsidRPr="00944644">
              <w:rPr>
                <w:rFonts w:cs="Arial"/>
              </w:rPr>
              <w:t>Conformance with known cultural protocols associated with the Indigenous visual arts sector.</w:t>
            </w:r>
            <w:r w:rsidRPr="00944644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This will involve a</w:t>
            </w:r>
            <w:r w:rsidR="009459A3">
              <w:rPr>
                <w:rFonts w:cs="Arial"/>
              </w:rPr>
              <w:t xml:space="preserve"> visual</w:t>
            </w:r>
            <w:r>
              <w:rPr>
                <w:rFonts w:cs="Arial"/>
              </w:rPr>
              <w:t xml:space="preserve"> </w:t>
            </w:r>
            <w:r w:rsidRPr="001879F5">
              <w:rPr>
                <w:rFonts w:cs="Arial"/>
              </w:rPr>
              <w:t>assess</w:t>
            </w:r>
            <w:r>
              <w:rPr>
                <w:rFonts w:cs="Arial"/>
              </w:rPr>
              <w:t xml:space="preserve">ment of the artwork to determine if </w:t>
            </w:r>
            <w:r w:rsidR="000B0468">
              <w:rPr>
                <w:rFonts w:cs="Arial"/>
              </w:rPr>
              <w:t>it conforms to known cultural protocols</w:t>
            </w:r>
            <w:r w:rsidRPr="001879F5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In addition to this y</w:t>
            </w:r>
            <w:r w:rsidRPr="00944644">
              <w:rPr>
                <w:rFonts w:cs="Arial"/>
              </w:rPr>
              <w:t xml:space="preserve">ou </w:t>
            </w:r>
            <w:r w:rsidR="00E51CCD">
              <w:rPr>
                <w:rFonts w:cs="Arial"/>
              </w:rPr>
              <w:t>will need to review the Cultural Justification</w:t>
            </w:r>
            <w:r w:rsidR="009459A3">
              <w:rPr>
                <w:rFonts w:cs="Arial"/>
              </w:rPr>
              <w:t xml:space="preserve"> provided</w:t>
            </w:r>
            <w:r w:rsidR="00E51CCD">
              <w:rPr>
                <w:rFonts w:cs="Arial"/>
              </w:rPr>
              <w:t xml:space="preserve"> within the Competition Entry Form</w:t>
            </w:r>
            <w:r w:rsidRPr="00944644">
              <w:rPr>
                <w:rFonts w:cs="Arial"/>
              </w:rPr>
              <w:t xml:space="preserve"> </w:t>
            </w:r>
            <w:r w:rsidR="00E51CCD">
              <w:rPr>
                <w:rFonts w:cs="Arial"/>
              </w:rPr>
              <w:t>and determine if the artist has adequately justified</w:t>
            </w:r>
            <w:r w:rsidRPr="00944644">
              <w:rPr>
                <w:rFonts w:cs="Arial"/>
              </w:rPr>
              <w:t xml:space="preserve"> </w:t>
            </w:r>
            <w:r w:rsidR="00E51CCD">
              <w:rPr>
                <w:rFonts w:cs="Arial"/>
              </w:rPr>
              <w:t>the relevance of their</w:t>
            </w:r>
            <w:r w:rsidRPr="00944644">
              <w:rPr>
                <w:rFonts w:cs="Arial"/>
              </w:rPr>
              <w:t xml:space="preserve"> style </w:t>
            </w:r>
            <w:r w:rsidR="00E51CCD">
              <w:rPr>
                <w:rFonts w:cs="Arial"/>
              </w:rPr>
              <w:t xml:space="preserve">to that of their own cultural </w:t>
            </w:r>
            <w:proofErr w:type="gramStart"/>
            <w:r w:rsidR="00E51CCD">
              <w:rPr>
                <w:rFonts w:cs="Arial"/>
              </w:rPr>
              <w:t>heritage .</w:t>
            </w:r>
            <w:proofErr w:type="gramEnd"/>
          </w:p>
        </w:tc>
      </w:tr>
      <w:tr w:rsidR="00E51CCD" w14:paraId="2C3FBD0D" w14:textId="77777777" w:rsidTr="00B53C68">
        <w:tc>
          <w:tcPr>
            <w:tcW w:w="2024" w:type="dxa"/>
          </w:tcPr>
          <w:p w14:paraId="7EBAE7BD" w14:textId="77777777" w:rsidR="00E51CCD" w:rsidRDefault="00E51CCD" w:rsidP="00B53C68">
            <w:pPr>
              <w:rPr>
                <w:b/>
              </w:rPr>
            </w:pPr>
            <w:r>
              <w:rPr>
                <w:b/>
              </w:rPr>
              <w:t>Assessment Criteria</w:t>
            </w:r>
          </w:p>
          <w:p w14:paraId="63594A13" w14:textId="77777777" w:rsidR="00E51CCD" w:rsidRPr="00821288" w:rsidRDefault="00E51CCD" w:rsidP="00B53C68">
            <w:pPr>
              <w:rPr>
                <w:b/>
              </w:rPr>
            </w:pPr>
          </w:p>
        </w:tc>
        <w:tc>
          <w:tcPr>
            <w:tcW w:w="2025" w:type="dxa"/>
          </w:tcPr>
          <w:p w14:paraId="737BA406" w14:textId="672F17F0" w:rsidR="00E51CCD" w:rsidRPr="00821288" w:rsidRDefault="00B53C68" w:rsidP="00B53C68">
            <w:pPr>
              <w:rPr>
                <w:b/>
              </w:rPr>
            </w:pPr>
            <w:r>
              <w:rPr>
                <w:b/>
              </w:rPr>
              <w:t>Guidance</w:t>
            </w:r>
          </w:p>
        </w:tc>
        <w:tc>
          <w:tcPr>
            <w:tcW w:w="2025" w:type="dxa"/>
          </w:tcPr>
          <w:p w14:paraId="69507450" w14:textId="77777777" w:rsidR="00E51CCD" w:rsidRDefault="00E51CCD" w:rsidP="00B53C68"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(very low)</w:t>
            </w:r>
          </w:p>
        </w:tc>
        <w:tc>
          <w:tcPr>
            <w:tcW w:w="2025" w:type="dxa"/>
          </w:tcPr>
          <w:p w14:paraId="4E8AFDE6" w14:textId="666FD11D" w:rsidR="00E51CCD" w:rsidRDefault="00E51CCD" w:rsidP="00B53C68"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(low)</w:t>
            </w:r>
          </w:p>
        </w:tc>
        <w:tc>
          <w:tcPr>
            <w:tcW w:w="2025" w:type="dxa"/>
          </w:tcPr>
          <w:p w14:paraId="453B3C6B" w14:textId="77777777" w:rsidR="00E51CCD" w:rsidRDefault="00E51CCD" w:rsidP="00B53C68"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 (medium)</w:t>
            </w:r>
          </w:p>
        </w:tc>
        <w:tc>
          <w:tcPr>
            <w:tcW w:w="2025" w:type="dxa"/>
          </w:tcPr>
          <w:p w14:paraId="0C89A2E0" w14:textId="77777777" w:rsidR="00E51CCD" w:rsidRDefault="00E51CCD" w:rsidP="00B53C68"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 (high)</w:t>
            </w:r>
          </w:p>
        </w:tc>
        <w:tc>
          <w:tcPr>
            <w:tcW w:w="2025" w:type="dxa"/>
          </w:tcPr>
          <w:p w14:paraId="173A223A" w14:textId="77777777" w:rsidR="00E51CCD" w:rsidRDefault="00E51CCD" w:rsidP="00B53C68"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 (very high)</w:t>
            </w:r>
          </w:p>
        </w:tc>
      </w:tr>
      <w:tr w:rsidR="00E51CCD" w14:paraId="1A39859B" w14:textId="77777777" w:rsidTr="00B53C68">
        <w:tc>
          <w:tcPr>
            <w:tcW w:w="2024" w:type="dxa"/>
          </w:tcPr>
          <w:p w14:paraId="2444551F" w14:textId="77777777" w:rsidR="00E51CCD" w:rsidRPr="000B0468" w:rsidRDefault="00E51CCD" w:rsidP="00B53C68">
            <w:pPr>
              <w:rPr>
                <w:b/>
              </w:rPr>
            </w:pPr>
            <w:r>
              <w:rPr>
                <w:b/>
              </w:rPr>
              <w:t>1.1 Cultural Integrity- A</w:t>
            </w:r>
            <w:r w:rsidRPr="000B0468">
              <w:rPr>
                <w:b/>
              </w:rPr>
              <w:t>ppropriation of Styles</w:t>
            </w:r>
          </w:p>
        </w:tc>
        <w:tc>
          <w:tcPr>
            <w:tcW w:w="2025" w:type="dxa"/>
          </w:tcPr>
          <w:p w14:paraId="6C823EFB" w14:textId="509E1AFE" w:rsidR="00E51CCD" w:rsidRPr="000B0468" w:rsidRDefault="00E51CCD" w:rsidP="00B53C68">
            <w:pPr>
              <w:rPr>
                <w:rFonts w:ascii="Arial Narrow" w:hAnsi="Arial Narrow"/>
                <w:sz w:val="18"/>
                <w:szCs w:val="18"/>
              </w:rPr>
            </w:pPr>
            <w:r w:rsidRPr="000B0468">
              <w:rPr>
                <w:rFonts w:ascii="Arial Narrow" w:hAnsi="Arial Narrow"/>
                <w:sz w:val="18"/>
                <w:szCs w:val="18"/>
              </w:rPr>
              <w:t>Review the Australia Council for the Arts- Protocols for Producing Indigenous Visual Arts and other websites referenced within the Competition Design Brief.</w:t>
            </w:r>
            <w:r w:rsidRPr="000B046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0B0468">
              <w:rPr>
                <w:rFonts w:ascii="Arial Narrow" w:hAnsi="Arial Narrow"/>
                <w:sz w:val="18"/>
                <w:szCs w:val="18"/>
              </w:rPr>
              <w:t xml:space="preserve">The artwork should not contain styles and </w:t>
            </w:r>
            <w:proofErr w:type="gramStart"/>
            <w:r w:rsidRPr="000B0468">
              <w:rPr>
                <w:rFonts w:ascii="Arial Narrow" w:hAnsi="Arial Narrow"/>
                <w:sz w:val="18"/>
                <w:szCs w:val="18"/>
              </w:rPr>
              <w:t>motifs  such</w:t>
            </w:r>
            <w:proofErr w:type="gramEnd"/>
            <w:r w:rsidRPr="000B0468">
              <w:rPr>
                <w:rFonts w:ascii="Arial Narrow" w:hAnsi="Arial Narrow"/>
                <w:sz w:val="18"/>
                <w:szCs w:val="18"/>
              </w:rPr>
              <w:t xml:space="preserve"> as dot-painting, cross-hatching, X-Ray (showing of internal bone/organ structure), Bradshaw, </w:t>
            </w:r>
            <w:proofErr w:type="spellStart"/>
            <w:r w:rsidRPr="000B0468">
              <w:rPr>
                <w:rFonts w:ascii="Arial Narrow" w:hAnsi="Arial Narrow"/>
                <w:sz w:val="18"/>
                <w:szCs w:val="18"/>
              </w:rPr>
              <w:t>Wandjinas</w:t>
            </w:r>
            <w:proofErr w:type="spellEnd"/>
            <w:r w:rsidRPr="000B0468">
              <w:rPr>
                <w:rFonts w:ascii="Arial Narrow" w:hAnsi="Arial Narrow"/>
                <w:sz w:val="18"/>
                <w:szCs w:val="18"/>
              </w:rPr>
              <w:t>, and more.</w:t>
            </w:r>
          </w:p>
          <w:p w14:paraId="5BB71047" w14:textId="77777777" w:rsidR="00E51CCD" w:rsidRPr="000B0468" w:rsidRDefault="00E51CCD" w:rsidP="00B53C6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25" w:type="dxa"/>
          </w:tcPr>
          <w:p w14:paraId="18F85F9E" w14:textId="3D3864E7" w:rsidR="00E51CCD" w:rsidRPr="000732FC" w:rsidRDefault="00E51CCD" w:rsidP="00B53C6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The artwork contains a very large percentage of Aboriginal art styles, symbolism and motifs commonly accepted as originating from outside of NSW.</w:t>
            </w:r>
          </w:p>
        </w:tc>
        <w:tc>
          <w:tcPr>
            <w:tcW w:w="2025" w:type="dxa"/>
          </w:tcPr>
          <w:p w14:paraId="0B78F27D" w14:textId="47CB9CAC" w:rsidR="00E51CCD" w:rsidRPr="000732FC" w:rsidRDefault="00E51CCD" w:rsidP="00B53C6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The artwork contains a large percentage of Aboriginal art styles, symbolism and motifs commonly accepted as originating from outside of NSW.</w:t>
            </w:r>
          </w:p>
        </w:tc>
        <w:tc>
          <w:tcPr>
            <w:tcW w:w="2025" w:type="dxa"/>
          </w:tcPr>
          <w:p w14:paraId="39FB60D4" w14:textId="113FDBB9" w:rsidR="00E51CCD" w:rsidRPr="00CD540C" w:rsidRDefault="00E51CCD" w:rsidP="00B53C6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Limited use of Aboriginal art styles, symbolism and motifs commonly accepted as originating from outside of NSW within the final artwork.</w:t>
            </w:r>
          </w:p>
        </w:tc>
        <w:tc>
          <w:tcPr>
            <w:tcW w:w="2025" w:type="dxa"/>
          </w:tcPr>
          <w:p w14:paraId="7BBE806D" w14:textId="77777777" w:rsidR="00E51CCD" w:rsidRPr="00CD540C" w:rsidRDefault="00E51CCD" w:rsidP="00B53C6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Very limited use of Aboriginal art styles, symbolism and motifs commonly accepted as originating from outside of NSW within the final artwork.</w:t>
            </w:r>
          </w:p>
        </w:tc>
        <w:tc>
          <w:tcPr>
            <w:tcW w:w="2025" w:type="dxa"/>
          </w:tcPr>
          <w:p w14:paraId="5651C683" w14:textId="77777777" w:rsidR="00E51CCD" w:rsidRPr="00CD540C" w:rsidRDefault="00E51CCD" w:rsidP="00B53C6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The use of Aboriginal art styles, symbolism and motifs commonly accepted as originating from outside of NSW is not present within the final artwork.</w:t>
            </w:r>
          </w:p>
        </w:tc>
      </w:tr>
      <w:tr w:rsidR="00E51CCD" w14:paraId="74B56EE6" w14:textId="77777777" w:rsidTr="00B53C68">
        <w:tc>
          <w:tcPr>
            <w:tcW w:w="2024" w:type="dxa"/>
          </w:tcPr>
          <w:p w14:paraId="2BC74202" w14:textId="77777777" w:rsidR="00E51CCD" w:rsidRPr="000B0468" w:rsidRDefault="00E51CCD" w:rsidP="00B53C68">
            <w:pPr>
              <w:rPr>
                <w:b/>
              </w:rPr>
            </w:pPr>
            <w:r>
              <w:rPr>
                <w:b/>
              </w:rPr>
              <w:t xml:space="preserve">1.2 </w:t>
            </w:r>
            <w:r w:rsidRPr="000B0468">
              <w:rPr>
                <w:b/>
              </w:rPr>
              <w:t>Conformance to Cultural Protocols</w:t>
            </w:r>
          </w:p>
        </w:tc>
        <w:tc>
          <w:tcPr>
            <w:tcW w:w="2025" w:type="dxa"/>
          </w:tcPr>
          <w:p w14:paraId="163C1122" w14:textId="77777777" w:rsidR="00E51CCD" w:rsidRPr="000B0468" w:rsidRDefault="00E51CCD" w:rsidP="00B53C68">
            <w:pPr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0B0468">
              <w:rPr>
                <w:rFonts w:ascii="Arial Narrow" w:hAnsi="Arial Narrow"/>
                <w:b/>
                <w:sz w:val="18"/>
                <w:szCs w:val="18"/>
              </w:rPr>
              <w:t xml:space="preserve">Guidance: </w:t>
            </w:r>
            <w:r w:rsidRPr="000B0468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Does the work reflect the cultural value of the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 xml:space="preserve"> </w:t>
            </w:r>
            <w:r w:rsidRPr="000B0468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subject matter?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 xml:space="preserve"> Is the artwork directly copied from known Aboriginal sites? Appropriation from styles within the local region is encouraged. Direct copying is not. </w:t>
            </w:r>
            <w:r w:rsidRPr="000B0468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Does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 xml:space="preserve"> the artwork</w:t>
            </w:r>
            <w:r w:rsidRPr="000B0468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 xml:space="preserve"> expose confidential, </w:t>
            </w:r>
            <w:proofErr w:type="gramStart"/>
            <w:r w:rsidRPr="000B0468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personal</w:t>
            </w:r>
            <w:proofErr w:type="gramEnd"/>
            <w:r w:rsidRPr="000B0468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 xml:space="preserve"> or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 xml:space="preserve"> </w:t>
            </w:r>
            <w:r w:rsidRPr="000B0468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sensitive material?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Ie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 xml:space="preserve"> Men’s Business, Women’s Business)</w:t>
            </w:r>
          </w:p>
          <w:p w14:paraId="196A06FE" w14:textId="77777777" w:rsidR="00E51CCD" w:rsidRPr="000B0468" w:rsidRDefault="00E51CCD" w:rsidP="00B53C6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39AF63F" w14:textId="35EB56DA" w:rsidR="00E51CCD" w:rsidRDefault="003D493E" w:rsidP="00B53C68">
            <w:pPr>
              <w:rPr>
                <w:rFonts w:ascii="Arial Narrow" w:hAnsi="Arial Narrow"/>
                <w:sz w:val="18"/>
                <w:szCs w:val="18"/>
              </w:rPr>
            </w:pPr>
            <w:r w:rsidRPr="00FE52B7">
              <w:rPr>
                <w:rFonts w:ascii="Calibri" w:eastAsia="Calibri" w:hAnsi="Calibri" w:cs="Arial"/>
                <w:noProof/>
                <w:color w:val="000000"/>
                <w:szCs w:val="19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7881A022" wp14:editId="79D7D439">
                  <wp:simplePos x="0" y="0"/>
                  <wp:positionH relativeFrom="column">
                    <wp:posOffset>1205865</wp:posOffset>
                  </wp:positionH>
                  <wp:positionV relativeFrom="paragraph">
                    <wp:posOffset>100330</wp:posOffset>
                  </wp:positionV>
                  <wp:extent cx="10484485" cy="4792980"/>
                  <wp:effectExtent l="0" t="0" r="0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4485" cy="479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E59CAA" w14:textId="1A1E8CFC" w:rsidR="00B53C68" w:rsidRDefault="00B53C68" w:rsidP="00B53C6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5B7EE11" w14:textId="2A37F0B6" w:rsidR="00B53C68" w:rsidRDefault="00B53C68" w:rsidP="00B53C6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C34C084" w14:textId="72A67FE0" w:rsidR="00B53C68" w:rsidRDefault="00B53C68" w:rsidP="00B53C6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ECA6697" w14:textId="77777777" w:rsidR="00B53C68" w:rsidRPr="000B0468" w:rsidRDefault="00B53C68" w:rsidP="00B53C6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25" w:type="dxa"/>
          </w:tcPr>
          <w:p w14:paraId="55CE7224" w14:textId="77777777" w:rsidR="00E51CCD" w:rsidRPr="00172CF2" w:rsidRDefault="00E51CCD" w:rsidP="00B53C6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 xml:space="preserve">The artwork itself is inclusive of a large volume of symbols, motifs and styles that are likely to offend some Aboriginal people due to it not conforming to known cultural protocols. </w:t>
            </w:r>
          </w:p>
        </w:tc>
        <w:tc>
          <w:tcPr>
            <w:tcW w:w="2025" w:type="dxa"/>
          </w:tcPr>
          <w:p w14:paraId="6BFDAD43" w14:textId="77777777" w:rsidR="00E51CCD" w:rsidRPr="00172CF2" w:rsidRDefault="00E51CCD" w:rsidP="00B53C6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The artwork is inclusive of numerous symbols, motifs and styles that can be perceived as not conforming to known cultural protocols.</w:t>
            </w:r>
          </w:p>
        </w:tc>
        <w:tc>
          <w:tcPr>
            <w:tcW w:w="2025" w:type="dxa"/>
          </w:tcPr>
          <w:p w14:paraId="7DECC98A" w14:textId="4FC52B41" w:rsidR="00E51CCD" w:rsidRPr="000E63C8" w:rsidRDefault="00E51CCD" w:rsidP="00B53C6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The artwork is inclusive of a limited range of symbols, motifs and styles that may be perceived as not conforming to known cultural protocols.</w:t>
            </w:r>
          </w:p>
        </w:tc>
        <w:tc>
          <w:tcPr>
            <w:tcW w:w="2025" w:type="dxa"/>
          </w:tcPr>
          <w:p w14:paraId="7FFCAA0A" w14:textId="538CB7A5" w:rsidR="00E51CCD" w:rsidRPr="00172CF2" w:rsidRDefault="004951AF" w:rsidP="00B53C6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FE52B7">
              <w:rPr>
                <w:rFonts w:ascii="Calibri" w:eastAsia="Calibri" w:hAnsi="Calibri" w:cs="Arial"/>
                <w:noProof/>
                <w:color w:val="000000"/>
                <w:szCs w:val="19"/>
              </w:rPr>
              <w:drawing>
                <wp:anchor distT="0" distB="0" distL="114300" distR="114300" simplePos="0" relativeHeight="251659264" behindDoc="1" locked="0" layoutInCell="1" allowOverlap="1" wp14:anchorId="3D5F816E" wp14:editId="63AB3E6E">
                  <wp:simplePos x="0" y="0"/>
                  <wp:positionH relativeFrom="column">
                    <wp:posOffset>-3950970</wp:posOffset>
                  </wp:positionH>
                  <wp:positionV relativeFrom="paragraph">
                    <wp:posOffset>-2586990</wp:posOffset>
                  </wp:positionV>
                  <wp:extent cx="10484842" cy="4793271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4842" cy="4793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1CCD">
              <w:rPr>
                <w:rFonts w:ascii="Arial Narrow" w:hAnsi="Arial Narrow" w:cs="Arial Narrow"/>
                <w:sz w:val="20"/>
                <w:szCs w:val="20"/>
              </w:rPr>
              <w:t>There are very limited aspects of the design that may be perceived as not conforming to known cultural protocols.</w:t>
            </w:r>
          </w:p>
        </w:tc>
        <w:tc>
          <w:tcPr>
            <w:tcW w:w="2025" w:type="dxa"/>
          </w:tcPr>
          <w:p w14:paraId="1B144C07" w14:textId="7B114FE2" w:rsidR="00E51CCD" w:rsidRPr="00C71FC1" w:rsidRDefault="00E51CCD" w:rsidP="00B53C68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C71FC1">
              <w:rPr>
                <w:rFonts w:ascii="Arial Narrow" w:hAnsi="Arial Narrow"/>
                <w:sz w:val="18"/>
                <w:szCs w:val="18"/>
              </w:rPr>
              <w:t>The artwork completely conforms to known cultural protocols.</w:t>
            </w:r>
          </w:p>
        </w:tc>
      </w:tr>
      <w:tr w:rsidR="00E51CCD" w14:paraId="4BDA7CCB" w14:textId="77777777" w:rsidTr="00B53C68">
        <w:tc>
          <w:tcPr>
            <w:tcW w:w="2024" w:type="dxa"/>
          </w:tcPr>
          <w:p w14:paraId="6F6C5CE5" w14:textId="77777777" w:rsidR="00E51CCD" w:rsidRPr="00C71FC1" w:rsidRDefault="00E51CCD" w:rsidP="00B53C6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1.3 </w:t>
            </w:r>
            <w:r w:rsidRPr="00C71FC1">
              <w:rPr>
                <w:rFonts w:ascii="Arial Narrow" w:hAnsi="Arial Narrow" w:cs="Arial Narrow"/>
                <w:b/>
                <w:sz w:val="20"/>
                <w:szCs w:val="20"/>
              </w:rPr>
              <w:t>Cultural Relevance</w:t>
            </w:r>
          </w:p>
        </w:tc>
        <w:tc>
          <w:tcPr>
            <w:tcW w:w="2025" w:type="dxa"/>
          </w:tcPr>
          <w:p w14:paraId="2B34BA66" w14:textId="6213D32A" w:rsidR="00E51CCD" w:rsidRPr="00F63A31" w:rsidRDefault="00E51CCD" w:rsidP="00B53C68">
            <w:pPr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5358B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Aboriginal</w:t>
            </w:r>
            <w:r w:rsidRPr="00F63A3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 xml:space="preserve"> artists are encouraged to develop their own distinctive artistic expressions and draw on their </w:t>
            </w:r>
            <w:proofErr w:type="gramStart"/>
            <w:r w:rsidRPr="00F63A3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particular cultural</w:t>
            </w:r>
            <w:proofErr w:type="gramEnd"/>
            <w:r w:rsidRPr="00F63A3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 xml:space="preserve"> heritage.</w:t>
            </w:r>
            <w:r w:rsidRPr="005358B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 xml:space="preserve"> Does the artwork itself and the cultural justification within the </w:t>
            </w:r>
            <w:r w:rsidR="00413EE5" w:rsidRPr="004251F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Request for Proposal (RFP)</w:t>
            </w:r>
            <w:r w:rsidRPr="005358B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 xml:space="preserve"> show a clear link between the style and motif’s present and the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 xml:space="preserve"> artist’s</w:t>
            </w:r>
            <w:r w:rsidRPr="005358B5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 xml:space="preserve"> cultural heritage?</w:t>
            </w:r>
          </w:p>
          <w:p w14:paraId="20DFA29D" w14:textId="77777777" w:rsidR="00E51CCD" w:rsidRPr="00172CF2" w:rsidRDefault="00E51CCD" w:rsidP="00B53C6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25" w:type="dxa"/>
          </w:tcPr>
          <w:p w14:paraId="3E6E266B" w14:textId="1EC0C26E" w:rsidR="00E51CCD" w:rsidRPr="006D519B" w:rsidRDefault="00E51CCD" w:rsidP="00B53C6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6D519B">
              <w:rPr>
                <w:rFonts w:ascii="Arial Narrow" w:hAnsi="Arial Narrow" w:cs="Arial Narrow"/>
                <w:sz w:val="18"/>
                <w:szCs w:val="18"/>
              </w:rPr>
              <w:t xml:space="preserve">Very limited reflection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of cultural relevance within artwork and in cultural justification. Both illustrating a very </w:t>
            </w:r>
            <w:r w:rsidRPr="006D519B">
              <w:rPr>
                <w:rFonts w:ascii="Arial Narrow" w:hAnsi="Arial Narrow" w:cs="Arial Narrow"/>
                <w:sz w:val="18"/>
                <w:szCs w:val="18"/>
              </w:rPr>
              <w:t xml:space="preserve">limited </w:t>
            </w:r>
            <w:r>
              <w:rPr>
                <w:rFonts w:ascii="Arial Narrow" w:hAnsi="Arial Narrow" w:cs="Arial Narrow"/>
                <w:sz w:val="18"/>
                <w:szCs w:val="18"/>
              </w:rPr>
              <w:t>link between the artist’s cultural heritage and the style and motifs present within the final artwork.</w:t>
            </w:r>
          </w:p>
        </w:tc>
        <w:tc>
          <w:tcPr>
            <w:tcW w:w="2025" w:type="dxa"/>
          </w:tcPr>
          <w:p w14:paraId="22C4B85B" w14:textId="4A192314" w:rsidR="00E51CCD" w:rsidRPr="006D519B" w:rsidRDefault="00E51CCD" w:rsidP="00B53C6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A </w:t>
            </w:r>
            <w:r w:rsidRPr="006D519B">
              <w:rPr>
                <w:rFonts w:ascii="Arial Narrow" w:hAnsi="Arial Narrow" w:cs="Arial Narrow"/>
                <w:sz w:val="18"/>
                <w:szCs w:val="18"/>
              </w:rPr>
              <w:t xml:space="preserve">limited reflection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of cultural relevance within artwork and in cultural justification. Both </w:t>
            </w:r>
            <w:r w:rsidRPr="006D519B">
              <w:rPr>
                <w:rFonts w:ascii="Arial Narrow" w:hAnsi="Arial Narrow" w:cs="Arial Narrow"/>
                <w:sz w:val="18"/>
                <w:szCs w:val="18"/>
              </w:rPr>
              <w:t xml:space="preserve">displaying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a </w:t>
            </w:r>
            <w:r w:rsidRPr="006D519B">
              <w:rPr>
                <w:rFonts w:ascii="Arial Narrow" w:hAnsi="Arial Narrow" w:cs="Arial Narrow"/>
                <w:sz w:val="18"/>
                <w:szCs w:val="18"/>
              </w:rPr>
              <w:t xml:space="preserve">limited </w:t>
            </w:r>
            <w:r>
              <w:rPr>
                <w:rFonts w:ascii="Arial Narrow" w:hAnsi="Arial Narrow" w:cs="Arial Narrow"/>
                <w:sz w:val="18"/>
                <w:szCs w:val="18"/>
              </w:rPr>
              <w:t>link to the artist’s cultural heritage and the style and motifs present within the final artwork.</w:t>
            </w:r>
          </w:p>
        </w:tc>
        <w:tc>
          <w:tcPr>
            <w:tcW w:w="2025" w:type="dxa"/>
          </w:tcPr>
          <w:p w14:paraId="6FE13A98" w14:textId="10AC1D43" w:rsidR="00E51CCD" w:rsidRPr="006D519B" w:rsidRDefault="00E51CCD" w:rsidP="00B53C6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Culturally relevant artwork supported by cultural justification. </w:t>
            </w:r>
            <w:r w:rsidRPr="006D519B">
              <w:rPr>
                <w:rFonts w:ascii="Arial Narrow" w:hAnsi="Arial Narrow" w:cs="Arial Narrow"/>
                <w:sz w:val="18"/>
                <w:szCs w:val="18"/>
              </w:rPr>
              <w:t xml:space="preserve">Well-presented </w:t>
            </w:r>
            <w:r>
              <w:rPr>
                <w:rFonts w:ascii="Arial Narrow" w:hAnsi="Arial Narrow" w:cs="Arial Narrow"/>
                <w:sz w:val="18"/>
                <w:szCs w:val="18"/>
              </w:rPr>
              <w:t>cultural justification</w:t>
            </w:r>
            <w:r w:rsidRPr="006D519B">
              <w:rPr>
                <w:rFonts w:ascii="Arial Narrow" w:hAnsi="Arial Narrow" w:cs="Arial Narrow"/>
                <w:sz w:val="18"/>
                <w:szCs w:val="18"/>
              </w:rPr>
              <w:t xml:space="preserve"> that highlights </w:t>
            </w: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  <w:r w:rsidRPr="006D519B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link to the artist’s cultural heritage and the style and motifs present within the final artwork.</w:t>
            </w:r>
          </w:p>
        </w:tc>
        <w:tc>
          <w:tcPr>
            <w:tcW w:w="2025" w:type="dxa"/>
          </w:tcPr>
          <w:p w14:paraId="2E91DA9F" w14:textId="006500C7" w:rsidR="00E51CCD" w:rsidRPr="006D519B" w:rsidRDefault="00E51CCD" w:rsidP="00B53C6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Highly culturally relevant artwork supported by cultural justification. Detailed</w:t>
            </w:r>
            <w:r w:rsidRPr="006D519B">
              <w:rPr>
                <w:rFonts w:ascii="Arial Narrow" w:hAnsi="Arial Narrow" w:cs="Arial Narrow"/>
                <w:sz w:val="18"/>
                <w:szCs w:val="18"/>
              </w:rPr>
              <w:t xml:space="preserve"> and well-presented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cultural justification that</w:t>
            </w:r>
            <w:r w:rsidRPr="006D519B">
              <w:rPr>
                <w:rFonts w:ascii="Arial Narrow" w:hAnsi="Arial Narrow" w:cs="Arial Narrow"/>
                <w:sz w:val="18"/>
                <w:szCs w:val="18"/>
              </w:rPr>
              <w:t xml:space="preserve"> demonstrat</w:t>
            </w:r>
            <w:r>
              <w:rPr>
                <w:rFonts w:ascii="Arial Narrow" w:hAnsi="Arial Narrow" w:cs="Arial Narrow"/>
                <w:sz w:val="18"/>
                <w:szCs w:val="18"/>
              </w:rPr>
              <w:t>es</w:t>
            </w:r>
            <w:r w:rsidRPr="006D519B">
              <w:rPr>
                <w:rFonts w:ascii="Arial Narrow" w:hAnsi="Arial Narrow" w:cs="Arial Narrow"/>
                <w:sz w:val="18"/>
                <w:szCs w:val="18"/>
              </w:rPr>
              <w:t xml:space="preserve"> a considered reflection on the </w:t>
            </w:r>
            <w:r>
              <w:rPr>
                <w:rFonts w:ascii="Arial Narrow" w:hAnsi="Arial Narrow" w:cs="Arial Narrow"/>
                <w:sz w:val="18"/>
                <w:szCs w:val="18"/>
              </w:rPr>
              <w:t>artist’s cultural heritage and the style and motifs present within the final artwork.</w:t>
            </w:r>
          </w:p>
        </w:tc>
        <w:tc>
          <w:tcPr>
            <w:tcW w:w="2025" w:type="dxa"/>
          </w:tcPr>
          <w:p w14:paraId="2C7CD3EA" w14:textId="14F5FB3D" w:rsidR="00E51CCD" w:rsidRPr="006D519B" w:rsidRDefault="00E51CCD" w:rsidP="00B53C6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Extremely </w:t>
            </w:r>
            <w:r w:rsidRPr="006D519B">
              <w:rPr>
                <w:rFonts w:ascii="Arial Narrow" w:hAnsi="Arial Narrow" w:cs="Arial Narrow"/>
                <w:sz w:val="18"/>
                <w:szCs w:val="18"/>
              </w:rPr>
              <w:t xml:space="preserve">Highly </w:t>
            </w:r>
            <w:r>
              <w:rPr>
                <w:rFonts w:ascii="Arial Narrow" w:hAnsi="Arial Narrow" w:cs="Arial Narrow"/>
                <w:sz w:val="18"/>
                <w:szCs w:val="18"/>
              </w:rPr>
              <w:t>culturally relevant artwork supported by cultural justification. The cultural justification is detailed</w:t>
            </w:r>
            <w:r w:rsidRPr="006D519B">
              <w:rPr>
                <w:rFonts w:ascii="Arial Narrow" w:hAnsi="Arial Narrow" w:cs="Arial Narrow"/>
                <w:sz w:val="18"/>
                <w:szCs w:val="18"/>
              </w:rPr>
              <w:t xml:space="preserve"> and well</w:t>
            </w: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  <w:r w:rsidRPr="006D519B">
              <w:rPr>
                <w:rFonts w:ascii="Arial Narrow" w:hAnsi="Arial Narrow" w:cs="Arial Narrow"/>
                <w:sz w:val="18"/>
                <w:szCs w:val="18"/>
              </w:rPr>
              <w:t>presented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cultural justification that demonstrates a strong connection between the artist’s cultural heritage and the style and motifs present within the final artwork.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3"/>
        <w:gridCol w:w="1991"/>
        <w:gridCol w:w="1992"/>
        <w:gridCol w:w="1992"/>
        <w:gridCol w:w="1992"/>
        <w:gridCol w:w="1992"/>
        <w:gridCol w:w="1996"/>
      </w:tblGrid>
      <w:tr w:rsidR="0018029C" w:rsidRPr="00821288" w14:paraId="567A93DC" w14:textId="77777777" w:rsidTr="006A2964">
        <w:tc>
          <w:tcPr>
            <w:tcW w:w="13948" w:type="dxa"/>
            <w:gridSpan w:val="7"/>
          </w:tcPr>
          <w:bookmarkEnd w:id="0"/>
          <w:p w14:paraId="44BB09FA" w14:textId="0B737C30" w:rsidR="0018029C" w:rsidRPr="0018029C" w:rsidRDefault="0018029C" w:rsidP="007B5B88">
            <w:pPr>
              <w:jc w:val="center"/>
              <w:rPr>
                <w:b/>
                <w:sz w:val="28"/>
                <w:szCs w:val="28"/>
              </w:rPr>
            </w:pPr>
            <w:r w:rsidRPr="0018029C">
              <w:rPr>
                <w:b/>
                <w:sz w:val="28"/>
                <w:szCs w:val="28"/>
              </w:rPr>
              <w:t>ASSESSMENT CRITERIA 2- ARTISTIC ABILITY</w:t>
            </w:r>
            <w:r w:rsidR="000F15F1">
              <w:rPr>
                <w:b/>
                <w:sz w:val="28"/>
                <w:szCs w:val="28"/>
              </w:rPr>
              <w:t xml:space="preserve"> </w:t>
            </w:r>
            <w:r w:rsidR="000F15F1">
              <w:rPr>
                <w:rFonts w:cs="Arial"/>
                <w:b/>
                <w:sz w:val="28"/>
                <w:szCs w:val="28"/>
              </w:rPr>
              <w:t>(40% Weighting)</w:t>
            </w:r>
          </w:p>
        </w:tc>
      </w:tr>
      <w:tr w:rsidR="0018029C" w:rsidRPr="00821288" w14:paraId="5C0EE630" w14:textId="77777777" w:rsidTr="006A2964">
        <w:tc>
          <w:tcPr>
            <w:tcW w:w="13948" w:type="dxa"/>
            <w:gridSpan w:val="7"/>
          </w:tcPr>
          <w:p w14:paraId="3787492C" w14:textId="6021A0DA" w:rsidR="0018029C" w:rsidRPr="009459A3" w:rsidRDefault="0018029C" w:rsidP="0018029C">
            <w:r w:rsidRPr="009459A3">
              <w:rPr>
                <w:rFonts w:cs="Arial"/>
              </w:rPr>
              <w:t xml:space="preserve">Demonstrated understanding, application and manipulation of visual communication language, </w:t>
            </w:r>
            <w:proofErr w:type="gramStart"/>
            <w:r w:rsidRPr="009459A3">
              <w:rPr>
                <w:rFonts w:cs="Arial"/>
              </w:rPr>
              <w:t>elements</w:t>
            </w:r>
            <w:proofErr w:type="gramEnd"/>
            <w:r w:rsidRPr="009459A3">
              <w:rPr>
                <w:rFonts w:cs="Arial"/>
              </w:rPr>
              <w:t xml:space="preserve"> and principles within artwork.</w:t>
            </w:r>
          </w:p>
        </w:tc>
      </w:tr>
      <w:tr w:rsidR="0018029C" w14:paraId="2F81C028" w14:textId="77777777" w:rsidTr="006A2964">
        <w:tc>
          <w:tcPr>
            <w:tcW w:w="1993" w:type="dxa"/>
          </w:tcPr>
          <w:p w14:paraId="42A1AB09" w14:textId="77777777" w:rsidR="0018029C" w:rsidRPr="00821288" w:rsidRDefault="00E53E3A" w:rsidP="007B5B88">
            <w:pPr>
              <w:rPr>
                <w:b/>
              </w:rPr>
            </w:pPr>
            <w:r>
              <w:rPr>
                <w:b/>
              </w:rPr>
              <w:t>Assessment Criteria</w:t>
            </w:r>
          </w:p>
        </w:tc>
        <w:tc>
          <w:tcPr>
            <w:tcW w:w="1991" w:type="dxa"/>
          </w:tcPr>
          <w:p w14:paraId="4F2B4BD0" w14:textId="77777777" w:rsidR="0018029C" w:rsidRPr="00821288" w:rsidRDefault="00E53E3A" w:rsidP="00E53E3A">
            <w:pPr>
              <w:rPr>
                <w:b/>
              </w:rPr>
            </w:pPr>
            <w:r>
              <w:rPr>
                <w:b/>
              </w:rPr>
              <w:t>Guidance</w:t>
            </w:r>
          </w:p>
        </w:tc>
        <w:tc>
          <w:tcPr>
            <w:tcW w:w="1992" w:type="dxa"/>
          </w:tcPr>
          <w:p w14:paraId="4B0858B5" w14:textId="77777777" w:rsidR="0018029C" w:rsidRDefault="0018029C" w:rsidP="007B5B88"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(very low)</w:t>
            </w:r>
          </w:p>
        </w:tc>
        <w:tc>
          <w:tcPr>
            <w:tcW w:w="1992" w:type="dxa"/>
          </w:tcPr>
          <w:p w14:paraId="1A3FF20C" w14:textId="77777777" w:rsidR="0018029C" w:rsidRDefault="0018029C" w:rsidP="007B5B88"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(low)</w:t>
            </w:r>
          </w:p>
        </w:tc>
        <w:tc>
          <w:tcPr>
            <w:tcW w:w="1992" w:type="dxa"/>
          </w:tcPr>
          <w:p w14:paraId="2235651E" w14:textId="77777777" w:rsidR="0018029C" w:rsidRDefault="0018029C" w:rsidP="007B5B88"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 (medium)</w:t>
            </w:r>
          </w:p>
        </w:tc>
        <w:tc>
          <w:tcPr>
            <w:tcW w:w="1992" w:type="dxa"/>
          </w:tcPr>
          <w:p w14:paraId="7574F08F" w14:textId="77777777" w:rsidR="0018029C" w:rsidRDefault="0018029C" w:rsidP="007B5B88"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 (high)</w:t>
            </w:r>
          </w:p>
        </w:tc>
        <w:tc>
          <w:tcPr>
            <w:tcW w:w="1996" w:type="dxa"/>
          </w:tcPr>
          <w:p w14:paraId="223D94CA" w14:textId="77777777" w:rsidR="0018029C" w:rsidRDefault="0018029C" w:rsidP="007B5B88"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 (very high)</w:t>
            </w:r>
          </w:p>
        </w:tc>
      </w:tr>
      <w:tr w:rsidR="00E53E3A" w:rsidRPr="00CD540C" w14:paraId="2291E158" w14:textId="77777777" w:rsidTr="006A2964">
        <w:trPr>
          <w:trHeight w:val="2393"/>
        </w:trPr>
        <w:tc>
          <w:tcPr>
            <w:tcW w:w="1993" w:type="dxa"/>
          </w:tcPr>
          <w:p w14:paraId="1FB58FE8" w14:textId="77777777" w:rsidR="00E53E3A" w:rsidRPr="00C71FC1" w:rsidRDefault="00E53E3A" w:rsidP="007B5B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 Ability to Use Design Principles to Convey Meaning</w:t>
            </w:r>
          </w:p>
        </w:tc>
        <w:tc>
          <w:tcPr>
            <w:tcW w:w="1991" w:type="dxa"/>
          </w:tcPr>
          <w:p w14:paraId="29B394D2" w14:textId="3E50A4FE" w:rsidR="00E53E3A" w:rsidRPr="006A2964" w:rsidRDefault="00E53E3A" w:rsidP="00BE2C29">
            <w:pPr>
              <w:rPr>
                <w:rFonts w:ascii="Arial Narrow" w:hAnsi="Arial Narrow" w:cs="Arial"/>
                <w:sz w:val="18"/>
                <w:szCs w:val="18"/>
              </w:rPr>
            </w:pPr>
            <w:r w:rsidRPr="006D519B">
              <w:rPr>
                <w:rFonts w:ascii="Arial Narrow" w:hAnsi="Arial Narrow" w:cs="Arial"/>
                <w:sz w:val="18"/>
                <w:szCs w:val="18"/>
              </w:rPr>
              <w:t xml:space="preserve">Has the artist incorporated key design principles into their artwork such as colour, space, texture, contrast, unity/harmony, balance, repetition and </w:t>
            </w:r>
            <w:proofErr w:type="gramStart"/>
            <w:r w:rsidRPr="006D519B">
              <w:rPr>
                <w:rFonts w:ascii="Arial Narrow" w:hAnsi="Arial Narrow" w:cs="Arial"/>
                <w:sz w:val="18"/>
                <w:szCs w:val="18"/>
              </w:rPr>
              <w:t>more.</w:t>
            </w:r>
            <w:proofErr w:type="gramEnd"/>
            <w:r w:rsidRPr="006D519B">
              <w:rPr>
                <w:rFonts w:ascii="Arial Narrow" w:hAnsi="Arial Narrow" w:cs="Arial"/>
                <w:sz w:val="18"/>
                <w:szCs w:val="18"/>
              </w:rPr>
              <w:t xml:space="preserve"> Do these principles simplify the conveying of concepts, ideas and observations present in their artwork story? </w:t>
            </w:r>
          </w:p>
        </w:tc>
        <w:tc>
          <w:tcPr>
            <w:tcW w:w="1992" w:type="dxa"/>
          </w:tcPr>
          <w:p w14:paraId="6961068A" w14:textId="77777777" w:rsidR="00E53E3A" w:rsidRPr="006D519B" w:rsidRDefault="00E53E3A" w:rsidP="007B5B8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6D519B">
              <w:rPr>
                <w:rFonts w:ascii="Arial Narrow" w:hAnsi="Arial Narrow" w:cs="Arial Narrow"/>
                <w:sz w:val="18"/>
                <w:szCs w:val="18"/>
              </w:rPr>
              <w:t>Very limited use and</w:t>
            </w:r>
          </w:p>
          <w:p w14:paraId="4A44DC8F" w14:textId="77777777" w:rsidR="00E53E3A" w:rsidRPr="006D519B" w:rsidRDefault="00E53E3A" w:rsidP="007B5B8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6D519B">
              <w:rPr>
                <w:rFonts w:ascii="Arial Narrow" w:hAnsi="Arial Narrow" w:cs="Arial Narrow"/>
                <w:sz w:val="18"/>
                <w:szCs w:val="18"/>
              </w:rPr>
              <w:t>manipulation of visual communication methods to convey concepts, ideas, and observations.</w:t>
            </w:r>
          </w:p>
        </w:tc>
        <w:tc>
          <w:tcPr>
            <w:tcW w:w="1992" w:type="dxa"/>
          </w:tcPr>
          <w:p w14:paraId="4ECE4087" w14:textId="727ACD49" w:rsidR="00E53E3A" w:rsidRPr="006D519B" w:rsidRDefault="003D493E" w:rsidP="007B5B8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FE52B7">
              <w:rPr>
                <w:rFonts w:ascii="Calibri" w:eastAsia="Calibri" w:hAnsi="Calibri" w:cs="Arial"/>
                <w:noProof/>
                <w:color w:val="000000"/>
                <w:szCs w:val="19"/>
              </w:rPr>
              <w:drawing>
                <wp:anchor distT="0" distB="0" distL="114300" distR="114300" simplePos="0" relativeHeight="251663360" behindDoc="1" locked="0" layoutInCell="1" allowOverlap="1" wp14:anchorId="79493A26" wp14:editId="47FC3D98">
                  <wp:simplePos x="0" y="0"/>
                  <wp:positionH relativeFrom="column">
                    <wp:posOffset>-370840</wp:posOffset>
                  </wp:positionH>
                  <wp:positionV relativeFrom="paragraph">
                    <wp:posOffset>-3303800</wp:posOffset>
                  </wp:positionV>
                  <wp:extent cx="9760305" cy="446204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2707" cy="4467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3E3A" w:rsidRPr="006D519B">
              <w:rPr>
                <w:rFonts w:ascii="Arial Narrow" w:hAnsi="Arial Narrow" w:cs="Arial Narrow"/>
                <w:sz w:val="18"/>
                <w:szCs w:val="18"/>
              </w:rPr>
              <w:t xml:space="preserve">Limited use and manipulation of visual communication methods to convey concepts, </w:t>
            </w:r>
            <w:proofErr w:type="gramStart"/>
            <w:r w:rsidR="00E53E3A" w:rsidRPr="006D519B">
              <w:rPr>
                <w:rFonts w:ascii="Arial Narrow" w:hAnsi="Arial Narrow" w:cs="Arial Narrow"/>
                <w:sz w:val="18"/>
                <w:szCs w:val="18"/>
              </w:rPr>
              <w:t>ideas</w:t>
            </w:r>
            <w:proofErr w:type="gramEnd"/>
            <w:r w:rsidR="00E53E3A" w:rsidRPr="006D519B">
              <w:rPr>
                <w:rFonts w:ascii="Arial Narrow" w:hAnsi="Arial Narrow" w:cs="Arial Narrow"/>
                <w:sz w:val="18"/>
                <w:szCs w:val="18"/>
              </w:rPr>
              <w:t xml:space="preserve"> and observations.</w:t>
            </w:r>
          </w:p>
        </w:tc>
        <w:tc>
          <w:tcPr>
            <w:tcW w:w="1992" w:type="dxa"/>
          </w:tcPr>
          <w:p w14:paraId="598E4811" w14:textId="77777777" w:rsidR="00E53E3A" w:rsidRPr="006D519B" w:rsidRDefault="00E53E3A" w:rsidP="007B5B8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6D519B">
              <w:rPr>
                <w:rFonts w:ascii="Arial Narrow" w:hAnsi="Arial Narrow" w:cs="Arial Narrow"/>
                <w:sz w:val="18"/>
                <w:szCs w:val="18"/>
              </w:rPr>
              <w:t xml:space="preserve">Effective use and manipulation of visual communication methods to convey concepts, </w:t>
            </w:r>
            <w:proofErr w:type="gramStart"/>
            <w:r w:rsidRPr="006D519B">
              <w:rPr>
                <w:rFonts w:ascii="Arial Narrow" w:hAnsi="Arial Narrow" w:cs="Arial Narrow"/>
                <w:sz w:val="18"/>
                <w:szCs w:val="18"/>
              </w:rPr>
              <w:t>ideas</w:t>
            </w:r>
            <w:proofErr w:type="gramEnd"/>
            <w:r w:rsidRPr="006D519B">
              <w:rPr>
                <w:rFonts w:ascii="Arial Narrow" w:hAnsi="Arial Narrow" w:cs="Arial Narrow"/>
                <w:sz w:val="18"/>
                <w:szCs w:val="18"/>
              </w:rPr>
              <w:t xml:space="preserve"> and observations.</w:t>
            </w:r>
          </w:p>
        </w:tc>
        <w:tc>
          <w:tcPr>
            <w:tcW w:w="1992" w:type="dxa"/>
          </w:tcPr>
          <w:p w14:paraId="426FA9E3" w14:textId="77777777" w:rsidR="00E53E3A" w:rsidRPr="006D519B" w:rsidRDefault="00E53E3A" w:rsidP="007B5B8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6D519B">
              <w:rPr>
                <w:rFonts w:ascii="Arial Narrow" w:hAnsi="Arial Narrow" w:cs="Arial Narrow"/>
                <w:sz w:val="18"/>
                <w:szCs w:val="18"/>
              </w:rPr>
              <w:t xml:space="preserve">Skilled and effective use and manipulation of visual communication methods to convey concepts, </w:t>
            </w:r>
            <w:proofErr w:type="gramStart"/>
            <w:r w:rsidRPr="006D519B">
              <w:rPr>
                <w:rFonts w:ascii="Arial Narrow" w:hAnsi="Arial Narrow" w:cs="Arial Narrow"/>
                <w:sz w:val="18"/>
                <w:szCs w:val="18"/>
              </w:rPr>
              <w:t>ideas</w:t>
            </w:r>
            <w:proofErr w:type="gramEnd"/>
            <w:r w:rsidRPr="006D519B">
              <w:rPr>
                <w:rFonts w:ascii="Arial Narrow" w:hAnsi="Arial Narrow" w:cs="Arial Narrow"/>
                <w:sz w:val="18"/>
                <w:szCs w:val="18"/>
              </w:rPr>
              <w:t xml:space="preserve"> and observations.</w:t>
            </w:r>
          </w:p>
        </w:tc>
        <w:tc>
          <w:tcPr>
            <w:tcW w:w="1996" w:type="dxa"/>
          </w:tcPr>
          <w:p w14:paraId="50D55104" w14:textId="258AB1CF" w:rsidR="00E53E3A" w:rsidRPr="006D519B" w:rsidRDefault="00E53E3A" w:rsidP="007B5B8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6D519B">
              <w:rPr>
                <w:rFonts w:ascii="Arial Narrow" w:hAnsi="Arial Narrow" w:cs="Arial Narrow"/>
                <w:sz w:val="18"/>
                <w:szCs w:val="18"/>
              </w:rPr>
              <w:t xml:space="preserve">Highly skilled and effective use and manipulation of visual communication methods to comprehensively convey concepts, </w:t>
            </w:r>
            <w:proofErr w:type="gramStart"/>
            <w:r w:rsidRPr="006D519B">
              <w:rPr>
                <w:rFonts w:ascii="Arial Narrow" w:hAnsi="Arial Narrow" w:cs="Arial Narrow"/>
                <w:sz w:val="18"/>
                <w:szCs w:val="18"/>
              </w:rPr>
              <w:t>ideas</w:t>
            </w:r>
            <w:proofErr w:type="gramEnd"/>
            <w:r w:rsidRPr="006D519B">
              <w:rPr>
                <w:rFonts w:ascii="Arial Narrow" w:hAnsi="Arial Narrow" w:cs="Arial Narrow"/>
                <w:sz w:val="18"/>
                <w:szCs w:val="18"/>
              </w:rPr>
              <w:t xml:space="preserve"> and observations.</w:t>
            </w:r>
          </w:p>
        </w:tc>
      </w:tr>
      <w:tr w:rsidR="00E53E3A" w14:paraId="01A2BCC9" w14:textId="77777777" w:rsidTr="006A2964">
        <w:tc>
          <w:tcPr>
            <w:tcW w:w="1993" w:type="dxa"/>
          </w:tcPr>
          <w:p w14:paraId="517EAD1B" w14:textId="77777777" w:rsidR="00E53E3A" w:rsidRPr="00903B1B" w:rsidRDefault="00E53E3A" w:rsidP="007B5B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2.2 </w:t>
            </w:r>
            <w:r w:rsidRPr="00903B1B">
              <w:rPr>
                <w:b/>
                <w:sz w:val="18"/>
                <w:szCs w:val="18"/>
              </w:rPr>
              <w:t>Aesthetics of Artwork</w:t>
            </w:r>
          </w:p>
        </w:tc>
        <w:tc>
          <w:tcPr>
            <w:tcW w:w="1991" w:type="dxa"/>
          </w:tcPr>
          <w:p w14:paraId="03C3D13C" w14:textId="77777777" w:rsidR="00E53E3A" w:rsidRPr="006D519B" w:rsidRDefault="00E53E3A" w:rsidP="00BE2C29">
            <w:pPr>
              <w:rPr>
                <w:sz w:val="18"/>
                <w:szCs w:val="18"/>
              </w:rPr>
            </w:pPr>
            <w:r w:rsidRPr="006D519B">
              <w:rPr>
                <w:rFonts w:ascii="Arial Narrow" w:hAnsi="Arial Narrow" w:cs="Arial"/>
                <w:sz w:val="18"/>
                <w:szCs w:val="18"/>
              </w:rPr>
              <w:t xml:space="preserve">Is the artwork aesthetically appealing? Has the artist incorporated key design </w:t>
            </w:r>
            <w:r w:rsidRPr="006D519B"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principles into their artwork such as colour, space, texture, contrast, unity/harmony, balance, repetition and </w:t>
            </w:r>
            <w:proofErr w:type="gramStart"/>
            <w:r w:rsidRPr="006D519B">
              <w:rPr>
                <w:rFonts w:ascii="Arial Narrow" w:hAnsi="Arial Narrow" w:cs="Arial"/>
                <w:sz w:val="18"/>
                <w:szCs w:val="18"/>
              </w:rPr>
              <w:t>more.</w:t>
            </w:r>
            <w:proofErr w:type="gramEnd"/>
            <w:r w:rsidRPr="006D519B">
              <w:rPr>
                <w:rFonts w:ascii="Arial Narrow" w:hAnsi="Arial Narrow" w:cs="Arial"/>
                <w:sz w:val="18"/>
                <w:szCs w:val="18"/>
              </w:rPr>
              <w:t xml:space="preserve"> Would you purchase the art based on how it looks?</w:t>
            </w:r>
          </w:p>
        </w:tc>
        <w:tc>
          <w:tcPr>
            <w:tcW w:w="1992" w:type="dxa"/>
          </w:tcPr>
          <w:p w14:paraId="0A3E97E8" w14:textId="77777777" w:rsidR="00E53E3A" w:rsidRPr="006D519B" w:rsidRDefault="00E53E3A" w:rsidP="007B5B8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6D519B">
              <w:rPr>
                <w:rFonts w:ascii="Arial Narrow" w:hAnsi="Arial Narrow"/>
                <w:sz w:val="18"/>
                <w:szCs w:val="18"/>
              </w:rPr>
              <w:lastRenderedPageBreak/>
              <w:t xml:space="preserve">The artwork demonstrates </w:t>
            </w:r>
            <w:r w:rsidRPr="006D519B">
              <w:rPr>
                <w:rFonts w:ascii="Arial Narrow" w:hAnsi="Arial Narrow" w:cs="Arial Narrow"/>
                <w:sz w:val="18"/>
                <w:szCs w:val="18"/>
              </w:rPr>
              <w:t xml:space="preserve">a very limited understanding and use of </w:t>
            </w:r>
            <w:r w:rsidRPr="006D519B">
              <w:rPr>
                <w:rFonts w:ascii="Arial Narrow" w:hAnsi="Arial Narrow" w:cs="Arial Narrow"/>
                <w:sz w:val="18"/>
                <w:szCs w:val="18"/>
              </w:rPr>
              <w:lastRenderedPageBreak/>
              <w:t xml:space="preserve">visual communication methods, </w:t>
            </w:r>
            <w:proofErr w:type="gramStart"/>
            <w:r w:rsidRPr="006D519B">
              <w:rPr>
                <w:rFonts w:ascii="Arial Narrow" w:hAnsi="Arial Narrow" w:cs="Arial Narrow"/>
                <w:sz w:val="18"/>
                <w:szCs w:val="18"/>
              </w:rPr>
              <w:t>elements</w:t>
            </w:r>
            <w:proofErr w:type="gramEnd"/>
            <w:r w:rsidRPr="006D519B">
              <w:rPr>
                <w:rFonts w:ascii="Arial Narrow" w:hAnsi="Arial Narrow" w:cs="Arial Narrow"/>
                <w:sz w:val="18"/>
                <w:szCs w:val="18"/>
              </w:rPr>
              <w:t xml:space="preserve"> and principles.</w:t>
            </w:r>
          </w:p>
        </w:tc>
        <w:tc>
          <w:tcPr>
            <w:tcW w:w="1992" w:type="dxa"/>
          </w:tcPr>
          <w:p w14:paraId="1E566019" w14:textId="77777777" w:rsidR="00E53E3A" w:rsidRPr="006D519B" w:rsidRDefault="00E53E3A" w:rsidP="007B5B8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6D519B">
              <w:rPr>
                <w:rFonts w:ascii="Arial Narrow" w:hAnsi="Arial Narrow"/>
                <w:sz w:val="18"/>
                <w:szCs w:val="18"/>
              </w:rPr>
              <w:lastRenderedPageBreak/>
              <w:t xml:space="preserve">The artwork demonstrates </w:t>
            </w:r>
            <w:r w:rsidRPr="006D519B">
              <w:rPr>
                <w:rFonts w:ascii="Arial Narrow" w:hAnsi="Arial Narrow" w:cs="Arial Narrow"/>
                <w:sz w:val="18"/>
                <w:szCs w:val="18"/>
              </w:rPr>
              <w:t xml:space="preserve">a limited understanding and use of visual </w:t>
            </w:r>
            <w:r w:rsidRPr="006D519B">
              <w:rPr>
                <w:rFonts w:ascii="Arial Narrow" w:hAnsi="Arial Narrow" w:cs="Arial Narrow"/>
                <w:sz w:val="18"/>
                <w:szCs w:val="18"/>
              </w:rPr>
              <w:lastRenderedPageBreak/>
              <w:t xml:space="preserve">communication methods, </w:t>
            </w:r>
            <w:proofErr w:type="gramStart"/>
            <w:r w:rsidRPr="006D519B">
              <w:rPr>
                <w:rFonts w:ascii="Arial Narrow" w:hAnsi="Arial Narrow" w:cs="Arial Narrow"/>
                <w:sz w:val="18"/>
                <w:szCs w:val="18"/>
              </w:rPr>
              <w:t>elements</w:t>
            </w:r>
            <w:proofErr w:type="gramEnd"/>
            <w:r w:rsidRPr="006D519B">
              <w:rPr>
                <w:rFonts w:ascii="Arial Narrow" w:hAnsi="Arial Narrow" w:cs="Arial Narrow"/>
                <w:sz w:val="18"/>
                <w:szCs w:val="18"/>
              </w:rPr>
              <w:t xml:space="preserve"> and principles.</w:t>
            </w:r>
          </w:p>
        </w:tc>
        <w:tc>
          <w:tcPr>
            <w:tcW w:w="1992" w:type="dxa"/>
          </w:tcPr>
          <w:p w14:paraId="72B15720" w14:textId="2972E32B" w:rsidR="00E53E3A" w:rsidRPr="006D519B" w:rsidRDefault="00E53E3A" w:rsidP="007B5B8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6D519B">
              <w:rPr>
                <w:rFonts w:ascii="Arial Narrow" w:hAnsi="Arial Narrow" w:cs="Arial Narrow"/>
                <w:sz w:val="18"/>
                <w:szCs w:val="18"/>
              </w:rPr>
              <w:lastRenderedPageBreak/>
              <w:t>Appropriate use of visual</w:t>
            </w:r>
          </w:p>
          <w:p w14:paraId="186861BC" w14:textId="32D0D9B8" w:rsidR="00E53E3A" w:rsidRPr="006D519B" w:rsidRDefault="00E53E3A" w:rsidP="007B5B8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6D519B">
              <w:rPr>
                <w:rFonts w:ascii="Arial Narrow" w:hAnsi="Arial Narrow" w:cs="Arial Narrow"/>
                <w:sz w:val="18"/>
                <w:szCs w:val="18"/>
              </w:rPr>
              <w:t xml:space="preserve">communication techniques, elements and </w:t>
            </w:r>
            <w:r w:rsidRPr="006D519B">
              <w:rPr>
                <w:rFonts w:ascii="Arial Narrow" w:hAnsi="Arial Narrow" w:cs="Arial Narrow"/>
                <w:sz w:val="18"/>
                <w:szCs w:val="18"/>
              </w:rPr>
              <w:lastRenderedPageBreak/>
              <w:t>principles that reveals a satisfactory understanding and ability within the artwork.</w:t>
            </w:r>
          </w:p>
        </w:tc>
        <w:tc>
          <w:tcPr>
            <w:tcW w:w="1992" w:type="dxa"/>
          </w:tcPr>
          <w:p w14:paraId="777A2D8E" w14:textId="788FC1B5" w:rsidR="00E53E3A" w:rsidRPr="006D519B" w:rsidRDefault="00E53E3A" w:rsidP="007B5B8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6D519B">
              <w:rPr>
                <w:rFonts w:ascii="Arial Narrow" w:hAnsi="Arial Narrow" w:cs="Arial Narrow"/>
                <w:sz w:val="18"/>
                <w:szCs w:val="18"/>
              </w:rPr>
              <w:lastRenderedPageBreak/>
              <w:t xml:space="preserve">Conceptually effective use of visual communication techniques, elements and </w:t>
            </w:r>
            <w:r w:rsidRPr="006D519B">
              <w:rPr>
                <w:rFonts w:ascii="Arial Narrow" w:hAnsi="Arial Narrow" w:cs="Arial Narrow"/>
                <w:sz w:val="18"/>
                <w:szCs w:val="18"/>
              </w:rPr>
              <w:lastRenderedPageBreak/>
              <w:t>principles that reveals a high level of understanding and ability within the artwork.</w:t>
            </w:r>
            <w:r w:rsidR="004951AF" w:rsidRPr="00FE52B7">
              <w:rPr>
                <w:rFonts w:ascii="Calibri" w:eastAsia="Calibri" w:hAnsi="Calibri" w:cs="Arial"/>
                <w:noProof/>
                <w:color w:val="000000"/>
                <w:szCs w:val="19"/>
              </w:rPr>
              <w:t xml:space="preserve"> </w:t>
            </w:r>
          </w:p>
        </w:tc>
        <w:tc>
          <w:tcPr>
            <w:tcW w:w="1996" w:type="dxa"/>
          </w:tcPr>
          <w:p w14:paraId="25328CA2" w14:textId="77777777" w:rsidR="00E53E3A" w:rsidRPr="006D519B" w:rsidRDefault="00E53E3A" w:rsidP="007B5B8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6D519B">
              <w:rPr>
                <w:rFonts w:ascii="Arial Narrow" w:hAnsi="Arial Narrow" w:cs="Arial Narrow"/>
                <w:sz w:val="18"/>
                <w:szCs w:val="18"/>
              </w:rPr>
              <w:lastRenderedPageBreak/>
              <w:t>Insightful, conceptually</w:t>
            </w:r>
          </w:p>
          <w:p w14:paraId="1F49F9FF" w14:textId="77777777" w:rsidR="00E53E3A" w:rsidRPr="006D519B" w:rsidRDefault="00E53E3A" w:rsidP="007B5B8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6D519B">
              <w:rPr>
                <w:rFonts w:ascii="Arial Narrow" w:hAnsi="Arial Narrow" w:cs="Arial Narrow"/>
                <w:sz w:val="18"/>
                <w:szCs w:val="18"/>
              </w:rPr>
              <w:t>sophisticated and consistent</w:t>
            </w:r>
          </w:p>
          <w:p w14:paraId="740868A0" w14:textId="77777777" w:rsidR="00E53E3A" w:rsidRPr="006D519B" w:rsidRDefault="00E53E3A" w:rsidP="007B5B8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6D519B">
              <w:rPr>
                <w:rFonts w:ascii="Arial Narrow" w:hAnsi="Arial Narrow" w:cs="Arial Narrow"/>
                <w:sz w:val="18"/>
                <w:szCs w:val="18"/>
              </w:rPr>
              <w:lastRenderedPageBreak/>
              <w:t>use of visual communication techniques, elements and principles that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6D519B">
              <w:rPr>
                <w:rFonts w:ascii="Arial Narrow" w:hAnsi="Arial Narrow" w:cs="Arial Narrow"/>
                <w:sz w:val="18"/>
                <w:szCs w:val="18"/>
              </w:rPr>
              <w:t>reveals a very high level of understanding and ability within the artwork.</w:t>
            </w:r>
          </w:p>
        </w:tc>
      </w:tr>
    </w:tbl>
    <w:tbl>
      <w:tblPr>
        <w:tblStyle w:val="TableGrid"/>
        <w:tblpPr w:leftFromText="180" w:rightFromText="180" w:vertAnchor="text" w:horzAnchor="margin" w:tblpY="-598"/>
        <w:tblW w:w="0" w:type="auto"/>
        <w:tblLook w:val="04A0" w:firstRow="1" w:lastRow="0" w:firstColumn="1" w:lastColumn="0" w:noHBand="0" w:noVBand="1"/>
      </w:tblPr>
      <w:tblGrid>
        <w:gridCol w:w="1997"/>
        <w:gridCol w:w="1997"/>
        <w:gridCol w:w="1990"/>
        <w:gridCol w:w="1990"/>
        <w:gridCol w:w="1990"/>
        <w:gridCol w:w="1992"/>
        <w:gridCol w:w="1992"/>
      </w:tblGrid>
      <w:tr w:rsidR="006D519B" w:rsidRPr="00821288" w14:paraId="086B68CB" w14:textId="77777777" w:rsidTr="006D519B">
        <w:tc>
          <w:tcPr>
            <w:tcW w:w="14174" w:type="dxa"/>
            <w:gridSpan w:val="7"/>
          </w:tcPr>
          <w:p w14:paraId="5B312BD5" w14:textId="295D6752" w:rsidR="006D519B" w:rsidRPr="0018029C" w:rsidRDefault="006D519B" w:rsidP="006D519B">
            <w:pPr>
              <w:jc w:val="center"/>
              <w:rPr>
                <w:b/>
                <w:sz w:val="28"/>
                <w:szCs w:val="28"/>
              </w:rPr>
            </w:pPr>
            <w:r w:rsidRPr="0018029C">
              <w:rPr>
                <w:b/>
                <w:sz w:val="28"/>
                <w:szCs w:val="28"/>
              </w:rPr>
              <w:lastRenderedPageBreak/>
              <w:t xml:space="preserve">ASSESSMENT CRITERIA </w:t>
            </w:r>
            <w:r>
              <w:rPr>
                <w:b/>
                <w:sz w:val="28"/>
                <w:szCs w:val="28"/>
              </w:rPr>
              <w:t>3</w:t>
            </w:r>
            <w:r w:rsidRPr="0018029C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 xml:space="preserve">Artwork Story </w:t>
            </w:r>
            <w:r>
              <w:rPr>
                <w:rFonts w:cs="Arial"/>
                <w:b/>
                <w:sz w:val="28"/>
                <w:szCs w:val="28"/>
              </w:rPr>
              <w:t>(20% Weighting)</w:t>
            </w:r>
          </w:p>
        </w:tc>
      </w:tr>
      <w:tr w:rsidR="006D519B" w:rsidRPr="00821288" w14:paraId="616A9C62" w14:textId="77777777" w:rsidTr="006D519B">
        <w:tc>
          <w:tcPr>
            <w:tcW w:w="14174" w:type="dxa"/>
            <w:gridSpan w:val="7"/>
          </w:tcPr>
          <w:p w14:paraId="1B9FED98" w14:textId="72C40366" w:rsidR="006D519B" w:rsidRPr="0018029C" w:rsidRDefault="006D519B" w:rsidP="009459A3">
            <w:pPr>
              <w:rPr>
                <w:b/>
                <w:sz w:val="28"/>
                <w:szCs w:val="28"/>
              </w:rPr>
            </w:pPr>
            <w:r w:rsidRPr="009459A3">
              <w:rPr>
                <w:rFonts w:cs="Arial"/>
              </w:rPr>
              <w:t xml:space="preserve">Artwork Story- Resolution of ideas, directions and/or personal concepts within artwork. </w:t>
            </w:r>
            <w:r w:rsidR="009459A3" w:rsidRPr="009459A3">
              <w:rPr>
                <w:rFonts w:cs="Arial"/>
              </w:rPr>
              <w:t>Review the artwork story prov</w:t>
            </w:r>
            <w:r w:rsidR="009459A3">
              <w:rPr>
                <w:rFonts w:cs="Arial"/>
              </w:rPr>
              <w:t xml:space="preserve">ided with the </w:t>
            </w:r>
            <w:r w:rsidR="00413EE5" w:rsidRPr="004251F5">
              <w:rPr>
                <w:rFonts w:cs="Arial"/>
              </w:rPr>
              <w:t>Request for Proposal (RFP)</w:t>
            </w:r>
            <w:r w:rsidR="009459A3" w:rsidRPr="004251F5">
              <w:rPr>
                <w:rFonts w:cs="Arial"/>
              </w:rPr>
              <w:t xml:space="preserve"> Form.</w:t>
            </w:r>
            <w:r w:rsidR="009459A3">
              <w:rPr>
                <w:rFonts w:cs="Arial"/>
                <w:b/>
              </w:rPr>
              <w:t xml:space="preserve"> </w:t>
            </w:r>
          </w:p>
        </w:tc>
      </w:tr>
      <w:tr w:rsidR="006D519B" w14:paraId="0FA9F7EC" w14:textId="77777777" w:rsidTr="006D519B">
        <w:tc>
          <w:tcPr>
            <w:tcW w:w="2024" w:type="dxa"/>
          </w:tcPr>
          <w:p w14:paraId="51FE5655" w14:textId="77777777" w:rsidR="006D519B" w:rsidRPr="00821288" w:rsidRDefault="00E53E3A" w:rsidP="006D519B">
            <w:pPr>
              <w:rPr>
                <w:b/>
              </w:rPr>
            </w:pPr>
            <w:r>
              <w:rPr>
                <w:b/>
              </w:rPr>
              <w:t>Assessment Criteria</w:t>
            </w:r>
          </w:p>
        </w:tc>
        <w:tc>
          <w:tcPr>
            <w:tcW w:w="2025" w:type="dxa"/>
          </w:tcPr>
          <w:p w14:paraId="2542E8F3" w14:textId="77777777" w:rsidR="006D519B" w:rsidRPr="00821288" w:rsidRDefault="009459A3" w:rsidP="00E53E3A">
            <w:pPr>
              <w:rPr>
                <w:b/>
              </w:rPr>
            </w:pPr>
            <w:r>
              <w:rPr>
                <w:b/>
              </w:rPr>
              <w:t>Guidance</w:t>
            </w:r>
          </w:p>
        </w:tc>
        <w:tc>
          <w:tcPr>
            <w:tcW w:w="2025" w:type="dxa"/>
          </w:tcPr>
          <w:p w14:paraId="12EF859A" w14:textId="50B4E806" w:rsidR="006D519B" w:rsidRDefault="006D519B" w:rsidP="006D519B"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(very low)</w:t>
            </w:r>
          </w:p>
        </w:tc>
        <w:tc>
          <w:tcPr>
            <w:tcW w:w="2025" w:type="dxa"/>
          </w:tcPr>
          <w:p w14:paraId="09E517D3" w14:textId="77777777" w:rsidR="006D519B" w:rsidRDefault="006D519B" w:rsidP="006D519B"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(low)</w:t>
            </w:r>
          </w:p>
        </w:tc>
        <w:tc>
          <w:tcPr>
            <w:tcW w:w="2025" w:type="dxa"/>
          </w:tcPr>
          <w:p w14:paraId="34CFB9F1" w14:textId="77777777" w:rsidR="006D519B" w:rsidRDefault="006D519B" w:rsidP="006D519B"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 (medium)</w:t>
            </w:r>
          </w:p>
        </w:tc>
        <w:tc>
          <w:tcPr>
            <w:tcW w:w="2025" w:type="dxa"/>
          </w:tcPr>
          <w:p w14:paraId="201D268C" w14:textId="77777777" w:rsidR="006D519B" w:rsidRDefault="006D519B" w:rsidP="006D519B"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 (high)</w:t>
            </w:r>
          </w:p>
        </w:tc>
        <w:tc>
          <w:tcPr>
            <w:tcW w:w="2025" w:type="dxa"/>
          </w:tcPr>
          <w:p w14:paraId="195C9417" w14:textId="77777777" w:rsidR="006D519B" w:rsidRDefault="006D519B" w:rsidP="006D519B"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 (very high)</w:t>
            </w:r>
          </w:p>
        </w:tc>
      </w:tr>
      <w:tr w:rsidR="006D519B" w:rsidRPr="006D519B" w14:paraId="1863FFB9" w14:textId="77777777" w:rsidTr="006D519B">
        <w:tc>
          <w:tcPr>
            <w:tcW w:w="2024" w:type="dxa"/>
          </w:tcPr>
          <w:p w14:paraId="0698C9BE" w14:textId="77777777" w:rsidR="006D519B" w:rsidRPr="009459A3" w:rsidRDefault="009459A3" w:rsidP="006D519B">
            <w:pPr>
              <w:rPr>
                <w:b/>
                <w:sz w:val="18"/>
                <w:szCs w:val="18"/>
              </w:rPr>
            </w:pPr>
            <w:r w:rsidRPr="009459A3">
              <w:rPr>
                <w:b/>
                <w:sz w:val="18"/>
                <w:szCs w:val="18"/>
              </w:rPr>
              <w:t>3</w:t>
            </w:r>
            <w:r w:rsidR="00E53E3A" w:rsidRPr="009459A3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 xml:space="preserve"> Quality of Artwork Story</w:t>
            </w:r>
          </w:p>
        </w:tc>
        <w:tc>
          <w:tcPr>
            <w:tcW w:w="2025" w:type="dxa"/>
          </w:tcPr>
          <w:p w14:paraId="2E80298F" w14:textId="77777777" w:rsidR="006D519B" w:rsidRPr="006D519B" w:rsidRDefault="009459A3" w:rsidP="00347F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347F2B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the </w:t>
            </w:r>
            <w:proofErr w:type="gramStart"/>
            <w:r>
              <w:rPr>
                <w:sz w:val="18"/>
                <w:szCs w:val="18"/>
              </w:rPr>
              <w:t>art work</w:t>
            </w:r>
            <w:proofErr w:type="gramEnd"/>
            <w:r>
              <w:rPr>
                <w:sz w:val="18"/>
                <w:szCs w:val="18"/>
              </w:rPr>
              <w:t xml:space="preserve"> story succinct</w:t>
            </w:r>
            <w:r w:rsidR="00347F2B">
              <w:rPr>
                <w:sz w:val="18"/>
                <w:szCs w:val="18"/>
              </w:rPr>
              <w:t xml:space="preserve"> and clearly articulated? Once reading it do you obtain a clear understanding of the message the artist wishes to tell?</w:t>
            </w:r>
          </w:p>
        </w:tc>
        <w:tc>
          <w:tcPr>
            <w:tcW w:w="2025" w:type="dxa"/>
          </w:tcPr>
          <w:p w14:paraId="05C71AE2" w14:textId="1B7E09FE" w:rsidR="006D519B" w:rsidRPr="006D519B" w:rsidRDefault="006D519B" w:rsidP="006D51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6D519B">
              <w:rPr>
                <w:rFonts w:ascii="Arial Narrow" w:hAnsi="Arial Narrow" w:cs="Arial Narrow"/>
                <w:sz w:val="18"/>
                <w:szCs w:val="18"/>
              </w:rPr>
              <w:t>Very limited reflection on artwork, displaying very</w:t>
            </w:r>
          </w:p>
          <w:p w14:paraId="425F11F7" w14:textId="77777777" w:rsidR="006D519B" w:rsidRPr="006D519B" w:rsidRDefault="006D519B" w:rsidP="006D51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6D519B">
              <w:rPr>
                <w:rFonts w:ascii="Arial Narrow" w:hAnsi="Arial Narrow" w:cs="Arial Narrow"/>
                <w:sz w:val="18"/>
                <w:szCs w:val="18"/>
              </w:rPr>
              <w:t xml:space="preserve">limited development and exploration of personal ideas, </w:t>
            </w:r>
            <w:proofErr w:type="gramStart"/>
            <w:r w:rsidRPr="006D519B">
              <w:rPr>
                <w:rFonts w:ascii="Arial Narrow" w:hAnsi="Arial Narrow" w:cs="Arial Narrow"/>
                <w:sz w:val="18"/>
                <w:szCs w:val="18"/>
              </w:rPr>
              <w:t>concepts</w:t>
            </w:r>
            <w:proofErr w:type="gramEnd"/>
            <w:r w:rsidRPr="006D519B">
              <w:rPr>
                <w:rFonts w:ascii="Arial Narrow" w:hAnsi="Arial Narrow" w:cs="Arial Narrow"/>
                <w:sz w:val="18"/>
                <w:szCs w:val="18"/>
              </w:rPr>
              <w:t xml:space="preserve"> and directions in working practices.</w:t>
            </w:r>
          </w:p>
        </w:tc>
        <w:tc>
          <w:tcPr>
            <w:tcW w:w="2025" w:type="dxa"/>
          </w:tcPr>
          <w:p w14:paraId="5440FD9B" w14:textId="5C837143" w:rsidR="006D519B" w:rsidRPr="006D519B" w:rsidRDefault="006D519B" w:rsidP="006D51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6D519B">
              <w:rPr>
                <w:rFonts w:ascii="Arial Narrow" w:hAnsi="Arial Narrow" w:cs="Arial Narrow"/>
                <w:sz w:val="18"/>
                <w:szCs w:val="18"/>
              </w:rPr>
              <w:t xml:space="preserve">Some reflection on artwork, displaying limited development and exploration of personal ideas, </w:t>
            </w:r>
            <w:proofErr w:type="gramStart"/>
            <w:r w:rsidRPr="006D519B">
              <w:rPr>
                <w:rFonts w:ascii="Arial Narrow" w:hAnsi="Arial Narrow" w:cs="Arial Narrow"/>
                <w:sz w:val="18"/>
                <w:szCs w:val="18"/>
              </w:rPr>
              <w:t>concepts</w:t>
            </w:r>
            <w:proofErr w:type="gramEnd"/>
            <w:r w:rsidRPr="006D519B">
              <w:rPr>
                <w:rFonts w:ascii="Arial Narrow" w:hAnsi="Arial Narrow" w:cs="Arial Narrow"/>
                <w:sz w:val="18"/>
                <w:szCs w:val="18"/>
              </w:rPr>
              <w:t xml:space="preserve"> and directions in working practices.</w:t>
            </w:r>
          </w:p>
        </w:tc>
        <w:tc>
          <w:tcPr>
            <w:tcW w:w="2025" w:type="dxa"/>
          </w:tcPr>
          <w:p w14:paraId="5C4E0B15" w14:textId="769807F2" w:rsidR="006D519B" w:rsidRPr="006D519B" w:rsidRDefault="006D519B" w:rsidP="006D51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6D519B">
              <w:rPr>
                <w:rFonts w:ascii="Arial Narrow" w:hAnsi="Arial Narrow" w:cs="Arial Narrow"/>
                <w:sz w:val="18"/>
                <w:szCs w:val="18"/>
              </w:rPr>
              <w:t xml:space="preserve">Well-presented artwork story that highlights the progressive development and exploration of personal ideas, </w:t>
            </w:r>
            <w:proofErr w:type="gramStart"/>
            <w:r w:rsidRPr="006D519B">
              <w:rPr>
                <w:rFonts w:ascii="Arial Narrow" w:hAnsi="Arial Narrow" w:cs="Arial Narrow"/>
                <w:sz w:val="18"/>
                <w:szCs w:val="18"/>
              </w:rPr>
              <w:t>concepts</w:t>
            </w:r>
            <w:proofErr w:type="gramEnd"/>
            <w:r w:rsidRPr="006D519B">
              <w:rPr>
                <w:rFonts w:ascii="Arial Narrow" w:hAnsi="Arial Narrow" w:cs="Arial Narrow"/>
                <w:sz w:val="18"/>
                <w:szCs w:val="18"/>
              </w:rPr>
              <w:t xml:space="preserve"> and directions.</w:t>
            </w:r>
          </w:p>
        </w:tc>
        <w:tc>
          <w:tcPr>
            <w:tcW w:w="2025" w:type="dxa"/>
          </w:tcPr>
          <w:p w14:paraId="390C146C" w14:textId="77777777" w:rsidR="006D519B" w:rsidRPr="006D519B" w:rsidRDefault="006D519B" w:rsidP="006D51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6D519B">
              <w:rPr>
                <w:rFonts w:ascii="Arial Narrow" w:hAnsi="Arial Narrow" w:cs="Arial Narrow"/>
                <w:sz w:val="18"/>
                <w:szCs w:val="18"/>
              </w:rPr>
              <w:t>Innovative and well-presented</w:t>
            </w:r>
          </w:p>
          <w:p w14:paraId="1F784D60" w14:textId="77777777" w:rsidR="006D519B" w:rsidRPr="006D519B" w:rsidRDefault="00347F2B" w:rsidP="006D51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  <w:r w:rsidR="006D519B" w:rsidRPr="006D519B">
              <w:rPr>
                <w:rFonts w:ascii="Arial Narrow" w:hAnsi="Arial Narrow" w:cs="Arial Narrow"/>
                <w:sz w:val="18"/>
                <w:szCs w:val="18"/>
              </w:rPr>
              <w:t xml:space="preserve">rtwork story demonstrating a considered reflection on the progressive development and exploration of personal ideas, </w:t>
            </w:r>
            <w:proofErr w:type="gramStart"/>
            <w:r w:rsidR="006D519B" w:rsidRPr="006D519B">
              <w:rPr>
                <w:rFonts w:ascii="Arial Narrow" w:hAnsi="Arial Narrow" w:cs="Arial Narrow"/>
                <w:sz w:val="18"/>
                <w:szCs w:val="18"/>
              </w:rPr>
              <w:t>concepts</w:t>
            </w:r>
            <w:proofErr w:type="gramEnd"/>
            <w:r w:rsidR="006D519B" w:rsidRPr="006D519B">
              <w:rPr>
                <w:rFonts w:ascii="Arial Narrow" w:hAnsi="Arial Narrow" w:cs="Arial Narrow"/>
                <w:sz w:val="18"/>
                <w:szCs w:val="18"/>
              </w:rPr>
              <w:t xml:space="preserve"> and directions.</w:t>
            </w:r>
          </w:p>
          <w:p w14:paraId="653D230E" w14:textId="77777777" w:rsidR="006D519B" w:rsidRPr="006D519B" w:rsidRDefault="006D519B" w:rsidP="006D51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025" w:type="dxa"/>
          </w:tcPr>
          <w:p w14:paraId="7576BF5A" w14:textId="77777777" w:rsidR="006D519B" w:rsidRPr="006D519B" w:rsidRDefault="006D519B" w:rsidP="006D51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6D519B">
              <w:rPr>
                <w:rFonts w:ascii="Arial Narrow" w:hAnsi="Arial Narrow" w:cs="Arial Narrow"/>
                <w:sz w:val="18"/>
                <w:szCs w:val="18"/>
              </w:rPr>
              <w:t>Highly innovative and well presented</w:t>
            </w:r>
          </w:p>
          <w:p w14:paraId="6797D5C8" w14:textId="77777777" w:rsidR="006D519B" w:rsidRPr="006D519B" w:rsidRDefault="00347F2B" w:rsidP="006D51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  <w:r w:rsidR="006D519B" w:rsidRPr="006D519B">
              <w:rPr>
                <w:rFonts w:ascii="Arial Narrow" w:hAnsi="Arial Narrow" w:cs="Arial Narrow"/>
                <w:sz w:val="18"/>
                <w:szCs w:val="18"/>
              </w:rPr>
              <w:t>rtwork story demonstrating an insightful reflection on</w:t>
            </w:r>
          </w:p>
          <w:p w14:paraId="46F13DAF" w14:textId="77777777" w:rsidR="006D519B" w:rsidRPr="006D519B" w:rsidRDefault="006D519B" w:rsidP="006D51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6D519B">
              <w:rPr>
                <w:rFonts w:ascii="Arial Narrow" w:hAnsi="Arial Narrow" w:cs="Arial Narrow"/>
                <w:sz w:val="18"/>
                <w:szCs w:val="18"/>
              </w:rPr>
              <w:t xml:space="preserve">the progressive development and exploration of personal ideas, </w:t>
            </w:r>
            <w:proofErr w:type="gramStart"/>
            <w:r w:rsidRPr="006D519B">
              <w:rPr>
                <w:rFonts w:ascii="Arial Narrow" w:hAnsi="Arial Narrow" w:cs="Arial Narrow"/>
                <w:sz w:val="18"/>
                <w:szCs w:val="18"/>
              </w:rPr>
              <w:t>concepts</w:t>
            </w:r>
            <w:proofErr w:type="gramEnd"/>
            <w:r w:rsidRPr="006D519B">
              <w:rPr>
                <w:rFonts w:ascii="Arial Narrow" w:hAnsi="Arial Narrow" w:cs="Arial Narrow"/>
                <w:sz w:val="18"/>
                <w:szCs w:val="18"/>
              </w:rPr>
              <w:t xml:space="preserve"> and directions.</w:t>
            </w:r>
          </w:p>
          <w:p w14:paraId="2FD84F39" w14:textId="77777777" w:rsidR="006D519B" w:rsidRPr="006D519B" w:rsidRDefault="006D519B" w:rsidP="006D51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D519B" w:rsidRPr="006D519B" w14:paraId="7E565BB1" w14:textId="77777777" w:rsidTr="006D519B">
        <w:tc>
          <w:tcPr>
            <w:tcW w:w="2024" w:type="dxa"/>
          </w:tcPr>
          <w:p w14:paraId="4F5610A8" w14:textId="77777777" w:rsidR="006D519B" w:rsidRPr="009459A3" w:rsidRDefault="009459A3" w:rsidP="006D519B">
            <w:pPr>
              <w:rPr>
                <w:b/>
                <w:sz w:val="18"/>
                <w:szCs w:val="18"/>
              </w:rPr>
            </w:pPr>
            <w:r w:rsidRPr="009459A3">
              <w:rPr>
                <w:b/>
                <w:sz w:val="18"/>
                <w:szCs w:val="18"/>
              </w:rPr>
              <w:t>3.2</w:t>
            </w:r>
            <w:r>
              <w:rPr>
                <w:b/>
                <w:sz w:val="18"/>
                <w:szCs w:val="18"/>
              </w:rPr>
              <w:t xml:space="preserve"> Incorporation of Imaginative Thinking</w:t>
            </w:r>
          </w:p>
        </w:tc>
        <w:tc>
          <w:tcPr>
            <w:tcW w:w="2025" w:type="dxa"/>
          </w:tcPr>
          <w:p w14:paraId="33C9DC91" w14:textId="77777777" w:rsidR="006D519B" w:rsidRPr="006D519B" w:rsidRDefault="00347F2B" w:rsidP="00347F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artwork theme imaginative and creative? Does it explore an issue that is outside of the box but equally as relevant to those that were proposed? </w:t>
            </w:r>
          </w:p>
        </w:tc>
        <w:tc>
          <w:tcPr>
            <w:tcW w:w="2025" w:type="dxa"/>
          </w:tcPr>
          <w:p w14:paraId="621F70DA" w14:textId="77777777" w:rsidR="006D519B" w:rsidRPr="006D519B" w:rsidRDefault="006D519B" w:rsidP="006D51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6D519B">
              <w:rPr>
                <w:rFonts w:ascii="Arial Narrow" w:hAnsi="Arial Narrow" w:cs="Arial Narrow"/>
                <w:sz w:val="18"/>
                <w:szCs w:val="18"/>
              </w:rPr>
              <w:t>Very limited evidence of</w:t>
            </w:r>
          </w:p>
          <w:p w14:paraId="6B3954A7" w14:textId="77777777" w:rsidR="006D519B" w:rsidRPr="006D519B" w:rsidRDefault="006D519B" w:rsidP="006D51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6D519B">
              <w:rPr>
                <w:rFonts w:ascii="Arial Narrow" w:hAnsi="Arial Narrow" w:cs="Arial Narrow"/>
                <w:sz w:val="18"/>
                <w:szCs w:val="18"/>
              </w:rPr>
              <w:t>resolution of thinking and working practices in the presentations of finished artwork.</w:t>
            </w:r>
          </w:p>
        </w:tc>
        <w:tc>
          <w:tcPr>
            <w:tcW w:w="2025" w:type="dxa"/>
          </w:tcPr>
          <w:p w14:paraId="1171755E" w14:textId="77777777" w:rsidR="006D519B" w:rsidRPr="006D519B" w:rsidRDefault="006D519B" w:rsidP="006D51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6D519B">
              <w:rPr>
                <w:rFonts w:ascii="Arial Narrow" w:hAnsi="Arial Narrow" w:cs="Arial Narrow"/>
                <w:sz w:val="18"/>
                <w:szCs w:val="18"/>
              </w:rPr>
              <w:t>Limited evidence of resolution of</w:t>
            </w:r>
          </w:p>
          <w:p w14:paraId="48B063CD" w14:textId="17522972" w:rsidR="006D519B" w:rsidRPr="006D519B" w:rsidRDefault="006D519B" w:rsidP="006D51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6D519B">
              <w:rPr>
                <w:rFonts w:ascii="Arial Narrow" w:hAnsi="Arial Narrow" w:cs="Arial Narrow"/>
                <w:sz w:val="18"/>
                <w:szCs w:val="18"/>
              </w:rPr>
              <w:t>thinking and working practices in</w:t>
            </w:r>
          </w:p>
          <w:p w14:paraId="31F18258" w14:textId="5D0DA38E" w:rsidR="006D519B" w:rsidRPr="006D519B" w:rsidRDefault="006D519B" w:rsidP="006D51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6D519B">
              <w:rPr>
                <w:rFonts w:ascii="Arial Narrow" w:hAnsi="Arial Narrow" w:cs="Arial Narrow"/>
                <w:sz w:val="18"/>
                <w:szCs w:val="18"/>
              </w:rPr>
              <w:t>the presentation of finished artwork.</w:t>
            </w:r>
          </w:p>
        </w:tc>
        <w:tc>
          <w:tcPr>
            <w:tcW w:w="2025" w:type="dxa"/>
          </w:tcPr>
          <w:p w14:paraId="19223FC4" w14:textId="741C0CD7" w:rsidR="006D519B" w:rsidRPr="006D519B" w:rsidRDefault="006D519B" w:rsidP="006D51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6D519B">
              <w:rPr>
                <w:rFonts w:ascii="Arial Narrow" w:hAnsi="Arial Narrow" w:cs="Arial Narrow"/>
                <w:sz w:val="18"/>
                <w:szCs w:val="18"/>
              </w:rPr>
              <w:t>Evidence of some imaginative resolution of thinking and working practices in the presentation of finished artwork.</w:t>
            </w:r>
          </w:p>
        </w:tc>
        <w:tc>
          <w:tcPr>
            <w:tcW w:w="2025" w:type="dxa"/>
          </w:tcPr>
          <w:p w14:paraId="51F4F4DB" w14:textId="77777777" w:rsidR="006D519B" w:rsidRPr="006D519B" w:rsidRDefault="006D519B" w:rsidP="006D51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6D519B">
              <w:rPr>
                <w:rFonts w:ascii="Arial Narrow" w:hAnsi="Arial Narrow" w:cs="Arial Narrow"/>
                <w:sz w:val="18"/>
                <w:szCs w:val="18"/>
              </w:rPr>
              <w:t>Evidence of imaginative resolution of thinking and working practices in the presentation of finished artwork.</w:t>
            </w:r>
          </w:p>
        </w:tc>
        <w:tc>
          <w:tcPr>
            <w:tcW w:w="2025" w:type="dxa"/>
          </w:tcPr>
          <w:p w14:paraId="3D62474E" w14:textId="77777777" w:rsidR="006D519B" w:rsidRPr="006D519B" w:rsidRDefault="006D519B" w:rsidP="006D51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6D519B">
              <w:rPr>
                <w:rFonts w:ascii="Arial Narrow" w:hAnsi="Arial Narrow" w:cs="Arial Narrow"/>
                <w:sz w:val="18"/>
                <w:szCs w:val="18"/>
              </w:rPr>
              <w:t>Evidence of highly imaginative resolution of thinking and working practices in the presentations of finished artwork.</w:t>
            </w:r>
          </w:p>
        </w:tc>
      </w:tr>
      <w:tr w:rsidR="006D519B" w:rsidRPr="006D519B" w14:paraId="0C80264B" w14:textId="77777777" w:rsidTr="006D519B">
        <w:tc>
          <w:tcPr>
            <w:tcW w:w="2024" w:type="dxa"/>
          </w:tcPr>
          <w:p w14:paraId="520885C4" w14:textId="77777777" w:rsidR="006D519B" w:rsidRPr="009459A3" w:rsidRDefault="009459A3" w:rsidP="009459A3">
            <w:pPr>
              <w:rPr>
                <w:b/>
                <w:sz w:val="18"/>
                <w:szCs w:val="18"/>
              </w:rPr>
            </w:pPr>
            <w:r w:rsidRPr="009459A3">
              <w:rPr>
                <w:b/>
                <w:sz w:val="18"/>
                <w:szCs w:val="18"/>
              </w:rPr>
              <w:t>3.</w:t>
            </w:r>
            <w:r>
              <w:rPr>
                <w:b/>
                <w:sz w:val="18"/>
                <w:szCs w:val="18"/>
              </w:rPr>
              <w:t>3</w:t>
            </w:r>
            <w:r w:rsidRPr="009459A3">
              <w:rPr>
                <w:b/>
                <w:sz w:val="18"/>
                <w:szCs w:val="18"/>
              </w:rPr>
              <w:t xml:space="preserve"> Justification of symbolism</w:t>
            </w:r>
          </w:p>
        </w:tc>
        <w:tc>
          <w:tcPr>
            <w:tcW w:w="2025" w:type="dxa"/>
          </w:tcPr>
          <w:p w14:paraId="2C00A2C5" w14:textId="77777777" w:rsidR="006D519B" w:rsidRPr="006D519B" w:rsidRDefault="00347F2B" w:rsidP="006D5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reading the artwork story do you get a clear understanding of the symbols, their meaning, their relationship to other symbols and their contribution to the overall message of the artwork?</w:t>
            </w:r>
          </w:p>
        </w:tc>
        <w:tc>
          <w:tcPr>
            <w:tcW w:w="2025" w:type="dxa"/>
          </w:tcPr>
          <w:p w14:paraId="2F712EFE" w14:textId="614C9FCF" w:rsidR="006D519B" w:rsidRPr="006D519B" w:rsidRDefault="006D519B" w:rsidP="006D51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6D519B">
              <w:rPr>
                <w:rFonts w:ascii="Arial Narrow" w:hAnsi="Arial Narrow" w:cs="Arial Narrow"/>
                <w:sz w:val="18"/>
                <w:szCs w:val="18"/>
              </w:rPr>
              <w:t>Artwork story includes a very limited level of detail to justify symbolism inherent, resolution of ideas and directions.</w:t>
            </w:r>
          </w:p>
        </w:tc>
        <w:tc>
          <w:tcPr>
            <w:tcW w:w="2025" w:type="dxa"/>
          </w:tcPr>
          <w:p w14:paraId="24248E6E" w14:textId="4C334440" w:rsidR="006D519B" w:rsidRPr="006D519B" w:rsidRDefault="006D519B" w:rsidP="006D51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6D519B">
              <w:rPr>
                <w:rFonts w:ascii="Arial Narrow" w:hAnsi="Arial Narrow" w:cs="Arial Narrow"/>
                <w:sz w:val="18"/>
                <w:szCs w:val="18"/>
              </w:rPr>
              <w:t>Artwork story demonstrates a limited level of detail to justify symbolism inherent, resolution of ideas and directions.</w:t>
            </w:r>
          </w:p>
        </w:tc>
        <w:tc>
          <w:tcPr>
            <w:tcW w:w="2025" w:type="dxa"/>
          </w:tcPr>
          <w:p w14:paraId="2978E8BB" w14:textId="3279D552" w:rsidR="006D519B" w:rsidRPr="006D519B" w:rsidRDefault="006D519B" w:rsidP="006D51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6D519B">
              <w:rPr>
                <w:rFonts w:ascii="Arial Narrow" w:hAnsi="Arial Narrow" w:cs="Arial Narrow"/>
                <w:sz w:val="18"/>
                <w:szCs w:val="18"/>
              </w:rPr>
              <w:t>Artwork story demonstrates a satisfactory level of detail to justify symbolism inherent, resolution of ideas and directions.</w:t>
            </w:r>
          </w:p>
        </w:tc>
        <w:tc>
          <w:tcPr>
            <w:tcW w:w="2025" w:type="dxa"/>
          </w:tcPr>
          <w:p w14:paraId="1E850E73" w14:textId="77777777" w:rsidR="006D519B" w:rsidRPr="006D519B" w:rsidRDefault="006D519B" w:rsidP="006D51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6D519B">
              <w:rPr>
                <w:rFonts w:ascii="Arial Narrow" w:hAnsi="Arial Narrow" w:cs="Arial Narrow"/>
                <w:sz w:val="18"/>
                <w:szCs w:val="18"/>
              </w:rPr>
              <w:t>Artwork story demonstrates a high level of detail to justify symbolism inherent, resolution of ideas and directions.</w:t>
            </w:r>
          </w:p>
        </w:tc>
        <w:tc>
          <w:tcPr>
            <w:tcW w:w="2025" w:type="dxa"/>
          </w:tcPr>
          <w:p w14:paraId="71881450" w14:textId="4175C0F5" w:rsidR="006D519B" w:rsidRPr="006D519B" w:rsidRDefault="003D493E" w:rsidP="006D51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FE52B7">
              <w:rPr>
                <w:rFonts w:ascii="Calibri" w:eastAsia="Calibri" w:hAnsi="Calibri" w:cs="Arial"/>
                <w:noProof/>
                <w:color w:val="000000"/>
                <w:szCs w:val="19"/>
              </w:rPr>
              <w:drawing>
                <wp:anchor distT="0" distB="0" distL="114300" distR="114300" simplePos="0" relativeHeight="251665408" behindDoc="1" locked="0" layoutInCell="1" allowOverlap="1" wp14:anchorId="48BDAE36" wp14:editId="7EB1A763">
                  <wp:simplePos x="0" y="0"/>
                  <wp:positionH relativeFrom="column">
                    <wp:posOffset>-5264785</wp:posOffset>
                  </wp:positionH>
                  <wp:positionV relativeFrom="paragraph">
                    <wp:posOffset>-2964815</wp:posOffset>
                  </wp:positionV>
                  <wp:extent cx="10484485" cy="4792980"/>
                  <wp:effectExtent l="0" t="0" r="0" b="762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4485" cy="479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519B" w:rsidRPr="006D519B">
              <w:rPr>
                <w:rFonts w:ascii="Arial Narrow" w:hAnsi="Arial Narrow" w:cs="Arial Narrow"/>
                <w:sz w:val="18"/>
                <w:szCs w:val="18"/>
              </w:rPr>
              <w:t>Artwork story demonstrates a very high level of detail to justify symbolism inherent, resolution of ideas and directions.</w:t>
            </w:r>
          </w:p>
        </w:tc>
      </w:tr>
      <w:tr w:rsidR="006D519B" w:rsidRPr="006D519B" w14:paraId="76DB75A2" w14:textId="77777777" w:rsidTr="006D519B">
        <w:tc>
          <w:tcPr>
            <w:tcW w:w="2024" w:type="dxa"/>
          </w:tcPr>
          <w:p w14:paraId="2B49CE02" w14:textId="77777777" w:rsidR="006D519B" w:rsidRPr="006D519B" w:rsidRDefault="009459A3" w:rsidP="006D519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3.4 Relevance of Artwork Theme</w:t>
            </w:r>
          </w:p>
        </w:tc>
        <w:tc>
          <w:tcPr>
            <w:tcW w:w="2025" w:type="dxa"/>
          </w:tcPr>
          <w:p w14:paraId="4970F67F" w14:textId="7B08334D" w:rsidR="006D519B" w:rsidRPr="006D519B" w:rsidRDefault="00347F2B" w:rsidP="00347F2B">
            <w:pPr>
              <w:rPr>
                <w:sz w:val="18"/>
                <w:szCs w:val="18"/>
              </w:rPr>
            </w:pPr>
            <w:r w:rsidRPr="004251F5">
              <w:rPr>
                <w:sz w:val="18"/>
                <w:szCs w:val="18"/>
              </w:rPr>
              <w:t>Is the artwork theme consistent with NSW Aboriginal culture</w:t>
            </w:r>
            <w:r w:rsidR="00413EE5" w:rsidRPr="004251F5">
              <w:rPr>
                <w:sz w:val="18"/>
                <w:szCs w:val="18"/>
              </w:rPr>
              <w:t xml:space="preserve"> </w:t>
            </w:r>
            <w:r w:rsidR="00F35D34" w:rsidRPr="004251F5">
              <w:rPr>
                <w:sz w:val="18"/>
                <w:szCs w:val="18"/>
              </w:rPr>
              <w:t>and the</w:t>
            </w:r>
            <w:r w:rsidRPr="004251F5">
              <w:rPr>
                <w:sz w:val="18"/>
                <w:szCs w:val="18"/>
              </w:rPr>
              <w:t xml:space="preserve"> local geographic </w:t>
            </w:r>
            <w:r w:rsidR="00F35D34" w:rsidRPr="004251F5">
              <w:rPr>
                <w:sz w:val="18"/>
                <w:szCs w:val="18"/>
              </w:rPr>
              <w:t>region?</w:t>
            </w:r>
          </w:p>
        </w:tc>
        <w:tc>
          <w:tcPr>
            <w:tcW w:w="2025" w:type="dxa"/>
          </w:tcPr>
          <w:p w14:paraId="0DAD42D4" w14:textId="7F13E44B" w:rsidR="006D519B" w:rsidRPr="006D519B" w:rsidRDefault="006D519B" w:rsidP="006D51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6D519B">
              <w:rPr>
                <w:rFonts w:ascii="Arial Narrow" w:hAnsi="Arial Narrow" w:cs="Arial Narrow"/>
                <w:sz w:val="18"/>
                <w:szCs w:val="18"/>
              </w:rPr>
              <w:t>Artwork theme has very limited relevance to Aboriginal culture within NSW</w:t>
            </w:r>
            <w:r w:rsidR="00413EE5">
              <w:rPr>
                <w:rFonts w:ascii="Arial Narrow" w:hAnsi="Arial Narrow" w:cs="Arial Narrow"/>
                <w:sz w:val="18"/>
                <w:szCs w:val="18"/>
              </w:rPr>
              <w:t xml:space="preserve"> and </w:t>
            </w:r>
            <w:r w:rsidRPr="006D519B">
              <w:rPr>
                <w:rFonts w:ascii="Arial Narrow" w:hAnsi="Arial Narrow" w:cs="Arial Narrow"/>
                <w:sz w:val="18"/>
                <w:szCs w:val="18"/>
              </w:rPr>
              <w:t>the local geographic region</w:t>
            </w:r>
            <w:r w:rsidR="00413EE5"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2025" w:type="dxa"/>
          </w:tcPr>
          <w:p w14:paraId="4AE96694" w14:textId="74F280F4" w:rsidR="006D519B" w:rsidRPr="006D519B" w:rsidRDefault="006D519B" w:rsidP="006D51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6D519B">
              <w:rPr>
                <w:rFonts w:ascii="Arial Narrow" w:hAnsi="Arial Narrow" w:cs="Arial Narrow"/>
                <w:sz w:val="18"/>
                <w:szCs w:val="18"/>
              </w:rPr>
              <w:t>Artwork theme has limited relevance to Aboriginal culture within NS</w:t>
            </w:r>
            <w:r w:rsidR="00413EE5">
              <w:rPr>
                <w:rFonts w:ascii="Arial Narrow" w:hAnsi="Arial Narrow" w:cs="Arial Narrow"/>
                <w:sz w:val="18"/>
                <w:szCs w:val="18"/>
              </w:rPr>
              <w:t xml:space="preserve">W </w:t>
            </w:r>
            <w:r w:rsidR="00F35D34">
              <w:rPr>
                <w:rFonts w:ascii="Arial Narrow" w:hAnsi="Arial Narrow" w:cs="Arial Narrow"/>
                <w:sz w:val="18"/>
                <w:szCs w:val="18"/>
              </w:rPr>
              <w:t xml:space="preserve">and </w:t>
            </w:r>
            <w:r w:rsidR="00F35D34" w:rsidRPr="006D519B">
              <w:rPr>
                <w:rFonts w:ascii="Arial Narrow" w:hAnsi="Arial Narrow" w:cs="Arial Narrow"/>
                <w:sz w:val="18"/>
                <w:szCs w:val="18"/>
              </w:rPr>
              <w:t>the</w:t>
            </w:r>
            <w:r w:rsidRPr="006D519B">
              <w:rPr>
                <w:rFonts w:ascii="Arial Narrow" w:hAnsi="Arial Narrow" w:cs="Arial Narrow"/>
                <w:sz w:val="18"/>
                <w:szCs w:val="18"/>
              </w:rPr>
              <w:t xml:space="preserve"> local geographic region</w:t>
            </w:r>
            <w:r w:rsidR="00413EE5"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2025" w:type="dxa"/>
          </w:tcPr>
          <w:p w14:paraId="77111201" w14:textId="3E9C7452" w:rsidR="006D519B" w:rsidRPr="006D519B" w:rsidRDefault="006D519B" w:rsidP="006D51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6D519B">
              <w:rPr>
                <w:rFonts w:ascii="Arial Narrow" w:hAnsi="Arial Narrow" w:cs="Arial Narrow"/>
                <w:sz w:val="18"/>
                <w:szCs w:val="18"/>
              </w:rPr>
              <w:t>Artwork theme demonstrates a satisfactory level of relevance to Aboriginal culture within NSW</w:t>
            </w:r>
            <w:r w:rsidR="00413EE5">
              <w:rPr>
                <w:rFonts w:ascii="Arial Narrow" w:hAnsi="Arial Narrow" w:cs="Arial Narrow"/>
                <w:sz w:val="18"/>
                <w:szCs w:val="18"/>
              </w:rPr>
              <w:t xml:space="preserve"> and </w:t>
            </w:r>
            <w:r w:rsidRPr="006D519B">
              <w:rPr>
                <w:rFonts w:ascii="Arial Narrow" w:hAnsi="Arial Narrow" w:cs="Arial Narrow"/>
                <w:sz w:val="18"/>
                <w:szCs w:val="18"/>
              </w:rPr>
              <w:lastRenderedPageBreak/>
              <w:t>the local geographic region.</w:t>
            </w:r>
          </w:p>
        </w:tc>
        <w:tc>
          <w:tcPr>
            <w:tcW w:w="2025" w:type="dxa"/>
          </w:tcPr>
          <w:p w14:paraId="64ECB330" w14:textId="54FAE925" w:rsidR="006D519B" w:rsidRPr="006D519B" w:rsidRDefault="006D519B" w:rsidP="006D51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6D519B">
              <w:rPr>
                <w:rFonts w:ascii="Arial Narrow" w:hAnsi="Arial Narrow" w:cs="Arial Narrow"/>
                <w:sz w:val="18"/>
                <w:szCs w:val="18"/>
              </w:rPr>
              <w:lastRenderedPageBreak/>
              <w:t>Artwork theme demonstrates a high level of relevance to Aboriginal culture within NSW</w:t>
            </w:r>
            <w:r w:rsidR="00413EE5">
              <w:rPr>
                <w:rFonts w:ascii="Arial Narrow" w:hAnsi="Arial Narrow" w:cs="Arial Narrow"/>
                <w:sz w:val="18"/>
                <w:szCs w:val="18"/>
              </w:rPr>
              <w:t xml:space="preserve"> and </w:t>
            </w:r>
            <w:r w:rsidRPr="006D519B">
              <w:rPr>
                <w:rFonts w:ascii="Arial Narrow" w:hAnsi="Arial Narrow" w:cs="Arial Narrow"/>
                <w:sz w:val="18"/>
                <w:szCs w:val="18"/>
              </w:rPr>
              <w:lastRenderedPageBreak/>
              <w:t>the local geographic region</w:t>
            </w:r>
            <w:r w:rsidR="00413EE5"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2025" w:type="dxa"/>
          </w:tcPr>
          <w:p w14:paraId="67A317F8" w14:textId="04FE75E4" w:rsidR="006D519B" w:rsidRPr="006D519B" w:rsidRDefault="006D519B" w:rsidP="006D51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6D519B">
              <w:rPr>
                <w:rFonts w:ascii="Arial Narrow" w:hAnsi="Arial Narrow" w:cs="Arial Narrow"/>
                <w:sz w:val="18"/>
                <w:szCs w:val="18"/>
              </w:rPr>
              <w:lastRenderedPageBreak/>
              <w:t xml:space="preserve">Artwork theme demonstrates a very high level of relevance to Aboriginal culture within </w:t>
            </w:r>
            <w:r w:rsidRPr="006D519B">
              <w:rPr>
                <w:rFonts w:ascii="Arial Narrow" w:hAnsi="Arial Narrow" w:cs="Arial Narrow"/>
                <w:sz w:val="18"/>
                <w:szCs w:val="18"/>
              </w:rPr>
              <w:lastRenderedPageBreak/>
              <w:t>NSW</w:t>
            </w:r>
            <w:r w:rsidR="00413EE5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F35D34">
              <w:rPr>
                <w:rFonts w:ascii="Arial Narrow" w:hAnsi="Arial Narrow" w:cs="Arial Narrow"/>
                <w:sz w:val="18"/>
                <w:szCs w:val="18"/>
              </w:rPr>
              <w:t xml:space="preserve">and </w:t>
            </w:r>
            <w:r w:rsidR="00F35D34" w:rsidRPr="006D519B">
              <w:rPr>
                <w:rFonts w:ascii="Arial Narrow" w:hAnsi="Arial Narrow" w:cs="Arial Narrow"/>
                <w:sz w:val="18"/>
                <w:szCs w:val="18"/>
              </w:rPr>
              <w:t>the</w:t>
            </w:r>
            <w:r w:rsidRPr="006D519B">
              <w:rPr>
                <w:rFonts w:ascii="Arial Narrow" w:hAnsi="Arial Narrow" w:cs="Arial Narrow"/>
                <w:sz w:val="18"/>
                <w:szCs w:val="18"/>
              </w:rPr>
              <w:t xml:space="preserve"> local geographic region</w:t>
            </w:r>
            <w:r w:rsidR="00413EE5"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</w:tr>
    </w:tbl>
    <w:p w14:paraId="5C3CC14F" w14:textId="77777777" w:rsidR="0018029C" w:rsidRPr="00B53C68" w:rsidRDefault="0018029C" w:rsidP="00B53C68">
      <w:pPr>
        <w:tabs>
          <w:tab w:val="left" w:pos="2153"/>
        </w:tabs>
      </w:pPr>
    </w:p>
    <w:sectPr w:rsidR="0018029C" w:rsidRPr="00B53C68" w:rsidSect="00495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7F812" w14:textId="77777777" w:rsidR="00FF6201" w:rsidRDefault="00FF6201" w:rsidP="00BE46C7">
      <w:pPr>
        <w:spacing w:after="0" w:line="240" w:lineRule="auto"/>
      </w:pPr>
      <w:r>
        <w:separator/>
      </w:r>
    </w:p>
  </w:endnote>
  <w:endnote w:type="continuationSeparator" w:id="0">
    <w:p w14:paraId="18D661DE" w14:textId="77777777" w:rsidR="00FF6201" w:rsidRDefault="00FF6201" w:rsidP="00BE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FFAF3" w14:textId="77777777" w:rsidR="00413EE5" w:rsidRDefault="00413E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8D8E6" w14:textId="3AF43585" w:rsidR="004951AF" w:rsidRPr="00C44A66" w:rsidRDefault="004951AF" w:rsidP="004951AF">
    <w:pPr>
      <w:pStyle w:val="Header"/>
      <w:rPr>
        <w:b/>
        <w:bCs/>
        <w:color w:val="FF0000"/>
        <w:sz w:val="32"/>
        <w:szCs w:val="32"/>
      </w:rPr>
    </w:pPr>
    <w:r>
      <w:rPr>
        <w:noProof/>
      </w:rPr>
      <w:drawing>
        <wp:inline distT="0" distB="0" distL="0" distR="0" wp14:anchorId="2B0B1FD1" wp14:editId="64D04F85">
          <wp:extent cx="1499870" cy="35941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     </w:t>
    </w:r>
    <w:r>
      <w:tab/>
    </w:r>
    <w:r w:rsidRPr="00C44A66">
      <w:rPr>
        <w:b/>
        <w:bCs/>
        <w:color w:val="FF0000"/>
        <w:sz w:val="32"/>
        <w:szCs w:val="32"/>
      </w:rPr>
      <w:t>ABORIGINAL ART</w:t>
    </w:r>
  </w:p>
  <w:p w14:paraId="15B0A04E" w14:textId="0B40F718" w:rsidR="004951AF" w:rsidRDefault="004951AF" w:rsidP="00413EE5">
    <w:pPr>
      <w:pStyle w:val="Header"/>
    </w:pPr>
    <w:r w:rsidRPr="00C44A66">
      <w:rPr>
        <w:b/>
        <w:bCs/>
        <w:color w:val="FF0000"/>
        <w:sz w:val="32"/>
        <w:szCs w:val="32"/>
      </w:rPr>
      <w:tab/>
    </w:r>
    <w:r>
      <w:rPr>
        <w:b/>
        <w:bCs/>
        <w:color w:val="FF0000"/>
        <w:sz w:val="32"/>
        <w:szCs w:val="32"/>
      </w:rPr>
      <w:tab/>
    </w:r>
    <w:r>
      <w:rPr>
        <w:b/>
        <w:bCs/>
        <w:color w:val="FF0000"/>
        <w:sz w:val="32"/>
        <w:szCs w:val="32"/>
      </w:rPr>
      <w:tab/>
    </w:r>
    <w:r>
      <w:rPr>
        <w:b/>
        <w:bCs/>
        <w:color w:val="FF0000"/>
        <w:sz w:val="32"/>
        <w:szCs w:val="32"/>
      </w:rPr>
      <w:tab/>
    </w:r>
    <w:r w:rsidR="00413EE5">
      <w:rPr>
        <w:b/>
        <w:bCs/>
        <w:color w:val="FF0000"/>
        <w:sz w:val="32"/>
        <w:szCs w:val="32"/>
      </w:rPr>
      <w:t>Request for Proposal (RFP)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59FBB" w14:textId="77777777" w:rsidR="00413EE5" w:rsidRDefault="00413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D9F8B" w14:textId="77777777" w:rsidR="00FF6201" w:rsidRDefault="00FF6201" w:rsidP="00BE46C7">
      <w:pPr>
        <w:spacing w:after="0" w:line="240" w:lineRule="auto"/>
      </w:pPr>
      <w:r>
        <w:separator/>
      </w:r>
    </w:p>
  </w:footnote>
  <w:footnote w:type="continuationSeparator" w:id="0">
    <w:p w14:paraId="55A2B13F" w14:textId="77777777" w:rsidR="00FF6201" w:rsidRDefault="00FF6201" w:rsidP="00BE4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C1617" w14:textId="77777777" w:rsidR="00413EE5" w:rsidRDefault="00413E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1FCDB" w14:textId="2429E3EF" w:rsidR="004951AF" w:rsidRPr="00C44A66" w:rsidRDefault="004951AF" w:rsidP="004951AF">
    <w:pPr>
      <w:pStyle w:val="Header"/>
      <w:rPr>
        <w:b/>
        <w:bCs/>
        <w:color w:val="FF0000"/>
        <w:sz w:val="32"/>
        <w:szCs w:val="32"/>
      </w:rPr>
    </w:pPr>
    <w:r>
      <w:t xml:space="preserve"> </w:t>
    </w:r>
    <w:r>
      <w:tab/>
    </w:r>
    <w:r>
      <w:tab/>
    </w:r>
    <w:r>
      <w:tab/>
    </w:r>
  </w:p>
  <w:p w14:paraId="7DDCB84C" w14:textId="77777777" w:rsidR="004951AF" w:rsidRDefault="004951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3278" w14:textId="77777777" w:rsidR="00413EE5" w:rsidRDefault="00413E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92B29"/>
    <w:multiLevelType w:val="hybridMultilevel"/>
    <w:tmpl w:val="DC30A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88"/>
    <w:rsid w:val="000732FC"/>
    <w:rsid w:val="000B0468"/>
    <w:rsid w:val="000E63C8"/>
    <w:rsid w:val="000F15F1"/>
    <w:rsid w:val="00165C14"/>
    <w:rsid w:val="00172CF2"/>
    <w:rsid w:val="00175309"/>
    <w:rsid w:val="0018029C"/>
    <w:rsid w:val="002159CA"/>
    <w:rsid w:val="002242B1"/>
    <w:rsid w:val="002537C5"/>
    <w:rsid w:val="00306F9F"/>
    <w:rsid w:val="003174FF"/>
    <w:rsid w:val="00347F2B"/>
    <w:rsid w:val="0035063D"/>
    <w:rsid w:val="003D493E"/>
    <w:rsid w:val="003D63FD"/>
    <w:rsid w:val="00413EE5"/>
    <w:rsid w:val="004251F5"/>
    <w:rsid w:val="004951AF"/>
    <w:rsid w:val="004E32BD"/>
    <w:rsid w:val="005358B5"/>
    <w:rsid w:val="006A2964"/>
    <w:rsid w:val="006D519B"/>
    <w:rsid w:val="00752747"/>
    <w:rsid w:val="007B5155"/>
    <w:rsid w:val="00821288"/>
    <w:rsid w:val="00903B1B"/>
    <w:rsid w:val="009459A3"/>
    <w:rsid w:val="00AC7DAC"/>
    <w:rsid w:val="00AF0204"/>
    <w:rsid w:val="00B53C68"/>
    <w:rsid w:val="00B553C4"/>
    <w:rsid w:val="00BD397A"/>
    <w:rsid w:val="00BE1196"/>
    <w:rsid w:val="00BE46C7"/>
    <w:rsid w:val="00C71FC1"/>
    <w:rsid w:val="00CD540C"/>
    <w:rsid w:val="00D165AD"/>
    <w:rsid w:val="00DF705D"/>
    <w:rsid w:val="00E51CCD"/>
    <w:rsid w:val="00E53E3A"/>
    <w:rsid w:val="00F341D3"/>
    <w:rsid w:val="00F35D34"/>
    <w:rsid w:val="00F63A31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39B93"/>
  <w15:docId w15:val="{D6FB41CB-FA22-4999-9CA0-41F1EAE6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9CA"/>
    <w:pPr>
      <w:spacing w:before="160" w:after="16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95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AF"/>
  </w:style>
  <w:style w:type="paragraph" w:styleId="Footer">
    <w:name w:val="footer"/>
    <w:basedOn w:val="Normal"/>
    <w:link w:val="FooterChar"/>
    <w:uiPriority w:val="99"/>
    <w:unhideWhenUsed/>
    <w:rsid w:val="00495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DET</Company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DECUser</dc:creator>
  <cp:lastModifiedBy>Elizar Franco</cp:lastModifiedBy>
  <cp:revision>9</cp:revision>
  <dcterms:created xsi:type="dcterms:W3CDTF">2021-02-26T05:34:00Z</dcterms:created>
  <dcterms:modified xsi:type="dcterms:W3CDTF">2021-03-29T02:53:00Z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24e982-4ed1-4819-8c70-4a27f3d38393_Enabled">
    <vt:lpwstr>true</vt:lpwstr>
  </property>
  <property fmtid="{D5CDD505-2E9C-101B-9397-08002B2CF9AE}" pid="3" name="MSIP_Label_1124e982-4ed1-4819-8c70-4a27f3d38393_SetDate">
    <vt:lpwstr>2021-02-26T00:16:21Z</vt:lpwstr>
  </property>
  <property fmtid="{D5CDD505-2E9C-101B-9397-08002B2CF9AE}" pid="4" name="MSIP_Label_1124e982-4ed1-4819-8c70-4a27f3d38393_Method">
    <vt:lpwstr>Standard</vt:lpwstr>
  </property>
  <property fmtid="{D5CDD505-2E9C-101B-9397-08002B2CF9AE}" pid="5" name="MSIP_Label_1124e982-4ed1-4819-8c70-4a27f3d38393_Name">
    <vt:lpwstr>No DLM Required</vt:lpwstr>
  </property>
  <property fmtid="{D5CDD505-2E9C-101B-9397-08002B2CF9AE}" pid="6" name="MSIP_Label_1124e982-4ed1-4819-8c70-4a27f3d38393_SiteId">
    <vt:lpwstr>19537222-55d7-4581-84fb-c2da6e835c74</vt:lpwstr>
  </property>
  <property fmtid="{D5CDD505-2E9C-101B-9397-08002B2CF9AE}" pid="7" name="MSIP_Label_1124e982-4ed1-4819-8c70-4a27f3d38393_ActionId">
    <vt:lpwstr>cee2685e-d719-4b4a-b5ba-0000d91b08a7</vt:lpwstr>
  </property>
  <property fmtid="{D5CDD505-2E9C-101B-9397-08002B2CF9AE}" pid="8" name="MSIP_Label_1124e982-4ed1-4819-8c70-4a27f3d38393_ContentBits">
    <vt:lpwstr>0</vt:lpwstr>
  </property>
</Properties>
</file>